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Default="00133BCC" w:rsidP="002B560B">
      <w:pPr>
        <w:spacing w:after="0"/>
        <w:jc w:val="right"/>
        <w:rPr>
          <w:rFonts w:ascii="Times New Roman" w:eastAsia="Times New Roman" w:hAnsi="Times New Roman" w:cs="Times New Roman"/>
          <w:bCs/>
        </w:rPr>
      </w:pPr>
    </w:p>
    <w:p w:rsidR="00875476" w:rsidRDefault="00875476" w:rsidP="002B560B">
      <w:pPr>
        <w:spacing w:after="0"/>
        <w:jc w:val="right"/>
        <w:rPr>
          <w:rFonts w:ascii="Times New Roman" w:eastAsia="Times New Roman" w:hAnsi="Times New Roman" w:cs="Times New Roman"/>
          <w:bCs/>
        </w:rPr>
      </w:pPr>
    </w:p>
    <w:p w:rsidR="00875476" w:rsidRPr="002B560B" w:rsidRDefault="00875476"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FE503F">
      <w:pPr>
        <w:spacing w:after="120"/>
        <w:jc w:val="center"/>
        <w:rPr>
          <w:rFonts w:ascii="Times New Roman" w:hAnsi="Times New Roman" w:cs="Times New Roman"/>
          <w:b/>
          <w:noProof/>
        </w:rPr>
      </w:pPr>
    </w:p>
    <w:p w:rsidR="00DB08EF" w:rsidRDefault="00DB08EF" w:rsidP="00FE503F">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FD533A" w:rsidRPr="00191C3E" w:rsidRDefault="00FD533A" w:rsidP="00FE503F">
      <w:pPr>
        <w:spacing w:after="0"/>
        <w:jc w:val="center"/>
        <w:rPr>
          <w:rFonts w:ascii="Times New Roman" w:hAnsi="Times New Roman" w:cs="Times New Roman"/>
          <w:b/>
          <w:noProof/>
          <w:color w:val="000000"/>
          <w:sz w:val="28"/>
          <w:szCs w:val="28"/>
        </w:rPr>
      </w:pPr>
    </w:p>
    <w:p w:rsidR="009073E1" w:rsidRPr="009073E1" w:rsidRDefault="001B68D6" w:rsidP="009073E1">
      <w:pPr>
        <w:jc w:val="center"/>
        <w:rPr>
          <w:rFonts w:ascii="Times New Roman" w:hAnsi="Times New Roman"/>
          <w:b/>
          <w:sz w:val="28"/>
          <w:szCs w:val="28"/>
        </w:rPr>
      </w:pPr>
      <w:r w:rsidRPr="00191C3E">
        <w:rPr>
          <w:rFonts w:ascii="Times New Roman" w:hAnsi="Times New Roman"/>
          <w:b/>
          <w:sz w:val="28"/>
          <w:szCs w:val="28"/>
        </w:rPr>
        <w:t xml:space="preserve">открытого запроса предложений </w:t>
      </w:r>
      <w:r>
        <w:rPr>
          <w:rFonts w:ascii="Times New Roman" w:hAnsi="Times New Roman"/>
          <w:b/>
          <w:sz w:val="28"/>
          <w:szCs w:val="28"/>
        </w:rPr>
        <w:t xml:space="preserve">на право заключения договора </w:t>
      </w:r>
      <w:r w:rsidR="008050E9" w:rsidRPr="008050E9">
        <w:rPr>
          <w:rFonts w:ascii="Times New Roman" w:hAnsi="Times New Roman"/>
          <w:b/>
          <w:sz w:val="28"/>
          <w:szCs w:val="28"/>
        </w:rPr>
        <w:t xml:space="preserve">на </w:t>
      </w:r>
      <w:r w:rsidR="009073E1" w:rsidRPr="009073E1">
        <w:rPr>
          <w:rFonts w:ascii="Times New Roman" w:hAnsi="Times New Roman"/>
          <w:b/>
          <w:sz w:val="28"/>
          <w:szCs w:val="28"/>
        </w:rPr>
        <w:t xml:space="preserve">проектирование рабочей документации на техническое перевооружение системы  контроля загазованности для нужд производственной площадки </w:t>
      </w:r>
      <w:r w:rsidR="009073E1">
        <w:rPr>
          <w:rFonts w:ascii="Times New Roman" w:hAnsi="Times New Roman"/>
          <w:b/>
          <w:sz w:val="28"/>
          <w:szCs w:val="28"/>
        </w:rPr>
        <w:t>«</w:t>
      </w:r>
      <w:r w:rsidR="009073E1" w:rsidRPr="009073E1">
        <w:rPr>
          <w:rFonts w:ascii="Times New Roman" w:hAnsi="Times New Roman"/>
          <w:b/>
          <w:sz w:val="28"/>
          <w:szCs w:val="28"/>
        </w:rPr>
        <w:t>ВОЛМА-Воскресенск</w:t>
      </w:r>
      <w:r w:rsidR="009073E1">
        <w:rPr>
          <w:rFonts w:ascii="Times New Roman" w:hAnsi="Times New Roman"/>
          <w:b/>
          <w:sz w:val="28"/>
          <w:szCs w:val="28"/>
        </w:rPr>
        <w:t>»</w:t>
      </w:r>
      <w:r w:rsidR="009073E1" w:rsidRPr="009073E1">
        <w:rPr>
          <w:rFonts w:ascii="Times New Roman" w:hAnsi="Times New Roman"/>
          <w:b/>
          <w:sz w:val="28"/>
          <w:szCs w:val="28"/>
        </w:rPr>
        <w:t>.</w:t>
      </w:r>
    </w:p>
    <w:p w:rsidR="00315447" w:rsidRPr="00E44028" w:rsidRDefault="00315447" w:rsidP="009073E1">
      <w:pPr>
        <w:jc w:val="center"/>
        <w:rPr>
          <w:b/>
          <w:bCs/>
        </w:rPr>
      </w:pPr>
    </w:p>
    <w:p w:rsidR="00711075" w:rsidRPr="00191C3E" w:rsidRDefault="00711075" w:rsidP="00315447">
      <w:pPr>
        <w:spacing w:after="0"/>
        <w:ind w:left="-57"/>
        <w:jc w:val="center"/>
        <w:rPr>
          <w:rFonts w:ascii="Times New Roman" w:hAnsi="Times New Roman"/>
          <w:b/>
          <w:bCs/>
          <w:sz w:val="28"/>
          <w:szCs w:val="28"/>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201</w:t>
      </w:r>
      <w:r w:rsidR="00565CDF">
        <w:rPr>
          <w:rFonts w:ascii="Times New Roman" w:hAnsi="Times New Roman" w:cs="Times New Roman"/>
          <w:b/>
          <w:noProof/>
          <w:sz w:val="24"/>
          <w:szCs w:val="24"/>
        </w:rPr>
        <w:t xml:space="preserve">9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интернет-ресурса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выданн</w:t>
      </w:r>
      <w:r w:rsidR="007958A5" w:rsidRPr="002B560B">
        <w:rPr>
          <w:rFonts w:ascii="Times New Roman" w:hAnsi="Times New Roman" w:cs="Times New Roman"/>
        </w:rPr>
        <w:t>ую</w:t>
      </w:r>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  ,специалист отдела организации тендеров</w:t>
            </w:r>
          </w:p>
          <w:p w:rsidR="00DE54F3" w:rsidRPr="0090262F"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volma</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ru</w:t>
              </w:r>
            </w:hyperlink>
          </w:p>
          <w:p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r w:rsidR="00565CDF">
              <w:rPr>
                <w:i/>
                <w:u w:val="single"/>
              </w:rPr>
              <w:t xml:space="preserve"> </w:t>
            </w:r>
          </w:p>
          <w:p w:rsidR="005279B4" w:rsidRDefault="005279B4" w:rsidP="005279B4">
            <w:pPr>
              <w:pStyle w:val="Standard"/>
              <w:shd w:val="clear" w:color="auto" w:fill="FFFFFF"/>
              <w:tabs>
                <w:tab w:val="left" w:pos="168"/>
              </w:tabs>
              <w:spacing w:after="0"/>
              <w:ind w:right="-1"/>
              <w:jc w:val="both"/>
              <w:rPr>
                <w:rFonts w:ascii="Times New Roman" w:hAnsi="Times New Roman"/>
                <w:lang w:eastAsia="ru-RU"/>
              </w:rPr>
            </w:pPr>
            <w:r w:rsidRPr="00B762DD">
              <w:rPr>
                <w:rFonts w:ascii="Times New Roman" w:hAnsi="Times New Roman"/>
                <w:lang w:eastAsia="ru-RU"/>
              </w:rPr>
              <w:t>Суслов Алексей Алекс</w:t>
            </w:r>
            <w:r>
              <w:rPr>
                <w:rFonts w:ascii="Times New Roman" w:hAnsi="Times New Roman"/>
                <w:lang w:eastAsia="ru-RU"/>
              </w:rPr>
              <w:t xml:space="preserve">андрович, </w:t>
            </w:r>
            <w:r w:rsidR="00D252E8">
              <w:rPr>
                <w:rFonts w:ascii="Times New Roman" w:hAnsi="Times New Roman"/>
                <w:lang w:eastAsia="ru-RU"/>
              </w:rPr>
              <w:t>главный энергетик</w:t>
            </w:r>
            <w:r>
              <w:rPr>
                <w:rFonts w:ascii="Times New Roman" w:hAnsi="Times New Roman"/>
                <w:lang w:eastAsia="ru-RU"/>
              </w:rPr>
              <w:t xml:space="preserve"> </w:t>
            </w:r>
          </w:p>
          <w:p w:rsidR="0090262F" w:rsidRPr="009C66D2" w:rsidRDefault="005279B4" w:rsidP="009C66D2">
            <w:pPr>
              <w:pStyle w:val="Standard"/>
              <w:shd w:val="clear" w:color="auto" w:fill="FFFFFF"/>
              <w:tabs>
                <w:tab w:val="left" w:pos="168"/>
              </w:tabs>
              <w:spacing w:after="0"/>
              <w:ind w:right="-1"/>
              <w:jc w:val="both"/>
              <w:rPr>
                <w:rFonts w:ascii="Times New Roman" w:hAnsi="Times New Roman"/>
                <w:lang w:eastAsia="ru-RU"/>
              </w:rPr>
            </w:pPr>
            <w:r w:rsidRPr="00B762DD">
              <w:rPr>
                <w:rFonts w:ascii="Times New Roman" w:eastAsia="Batang" w:hAnsi="Times New Roman"/>
                <w:lang w:eastAsia="ru-RU"/>
              </w:rPr>
              <w:t>тел.</w:t>
            </w:r>
            <w:r w:rsidRPr="00B762DD">
              <w:rPr>
                <w:rFonts w:ascii="Times New Roman" w:hAnsi="Times New Roman"/>
                <w:lang w:eastAsia="ru-RU"/>
              </w:rPr>
              <w:t>: 8-929-977-00-87</w:t>
            </w:r>
          </w:p>
        </w:tc>
      </w:tr>
      <w:tr w:rsidR="00795E2B" w:rsidRPr="002B560B" w:rsidTr="008050E9">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145D2E" w:rsidRDefault="00315447" w:rsidP="008050E9">
            <w:pPr>
              <w:rPr>
                <w:rFonts w:ascii="Times New Roman" w:hAnsi="Times New Roman" w:cs="Times New Roman"/>
              </w:rPr>
            </w:pPr>
            <w:r w:rsidRPr="009A3988">
              <w:rPr>
                <w:rFonts w:ascii="Times New Roman" w:hAnsi="Times New Roman"/>
                <w:color w:val="000000"/>
              </w:rPr>
              <w:t>ООО «ВОЛМА-</w:t>
            </w:r>
            <w:r>
              <w:rPr>
                <w:rFonts w:ascii="Times New Roman" w:hAnsi="Times New Roman"/>
                <w:color w:val="000000"/>
              </w:rPr>
              <w:t>Воскресенск</w:t>
            </w:r>
            <w:r w:rsidRPr="009A3988">
              <w:rPr>
                <w:rFonts w:ascii="Times New Roman" w:hAnsi="Times New Roman"/>
                <w:color w:val="000000"/>
              </w:rPr>
              <w:t xml:space="preserve">», </w:t>
            </w:r>
            <w:r w:rsidRPr="00FD1F02">
              <w:rPr>
                <w:rFonts w:ascii="Times New Roman" w:hAnsi="Times New Roman" w:cs="Times New Roman"/>
                <w:bCs/>
              </w:rPr>
              <w:t>М</w:t>
            </w:r>
            <w:r>
              <w:rPr>
                <w:rFonts w:ascii="Times New Roman" w:hAnsi="Times New Roman"/>
                <w:bCs/>
              </w:rPr>
              <w:t>О,</w:t>
            </w:r>
            <w:r w:rsidRPr="00FD1F02">
              <w:rPr>
                <w:rFonts w:ascii="Times New Roman" w:hAnsi="Times New Roman" w:cs="Times New Roman"/>
                <w:bCs/>
              </w:rPr>
              <w:t xml:space="preserve"> г Воскресенск, ул.</w:t>
            </w:r>
            <w:r>
              <w:rPr>
                <w:rFonts w:ascii="Times New Roman" w:hAnsi="Times New Roman"/>
                <w:bCs/>
              </w:rPr>
              <w:t xml:space="preserve"> </w:t>
            </w:r>
            <w:r w:rsidRPr="00FD1F02">
              <w:rPr>
                <w:rFonts w:ascii="Times New Roman" w:hAnsi="Times New Roman" w:cs="Times New Roman"/>
                <w:bCs/>
              </w:rPr>
              <w:t>Кирова,</w:t>
            </w:r>
            <w:r>
              <w:rPr>
                <w:rFonts w:ascii="Times New Roman" w:hAnsi="Times New Roman"/>
                <w:bCs/>
              </w:rPr>
              <w:t xml:space="preserve"> </w:t>
            </w:r>
            <w:r w:rsidRPr="00FD1F02">
              <w:rPr>
                <w:rFonts w:ascii="Times New Roman" w:hAnsi="Times New Roman" w:cs="Times New Roman"/>
                <w:bCs/>
              </w:rPr>
              <w:t>д</w:t>
            </w:r>
            <w:r>
              <w:rPr>
                <w:rFonts w:ascii="Times New Roman" w:hAnsi="Times New Roman"/>
                <w:bCs/>
              </w:rPr>
              <w:t>.</w:t>
            </w:r>
            <w:r w:rsidRPr="00FD1F02">
              <w:rPr>
                <w:rFonts w:ascii="Times New Roman" w:hAnsi="Times New Roman" w:cs="Times New Roman"/>
                <w:bCs/>
              </w:rPr>
              <w:t xml:space="preserve"> 3,стр.1</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9073E1" w:rsidRDefault="009073E1" w:rsidP="00874A35">
            <w:pPr>
              <w:jc w:val="both"/>
              <w:rPr>
                <w:rFonts w:ascii="Times New Roman" w:eastAsia="Calibri" w:hAnsi="Times New Roman" w:cs="Times New Roman"/>
                <w:kern w:val="3"/>
              </w:rPr>
            </w:pPr>
            <w:r w:rsidRPr="009073E1">
              <w:rPr>
                <w:rFonts w:ascii="Times New Roman" w:eastAsia="Calibri" w:hAnsi="Times New Roman" w:cs="Times New Roman"/>
                <w:kern w:val="3"/>
              </w:rPr>
              <w:t>Проектирование рабочей документации на техническое перевооружение системы  контроля загазованности</w:t>
            </w:r>
            <w:r w:rsidRPr="009073E1">
              <w:rPr>
                <w:rFonts w:ascii="Times New Roman" w:eastAsia="Calibri" w:hAnsi="Times New Roman" w:cs="Times New Roman"/>
                <w:b/>
                <w:kern w:val="3"/>
              </w:rPr>
              <w:t xml:space="preserve"> </w:t>
            </w:r>
            <w:r w:rsidRPr="009073E1">
              <w:rPr>
                <w:rFonts w:ascii="Times New Roman" w:hAnsi="Times New Roman" w:cs="Times New Roman"/>
              </w:rPr>
              <w:t xml:space="preserve">для нужд производственной площадки </w:t>
            </w:r>
            <w:r>
              <w:rPr>
                <w:rFonts w:ascii="Times New Roman" w:hAnsi="Times New Roman" w:cs="Times New Roman"/>
              </w:rPr>
              <w:t>«</w:t>
            </w:r>
            <w:r w:rsidRPr="009073E1">
              <w:rPr>
                <w:rFonts w:ascii="Times New Roman" w:hAnsi="Times New Roman" w:cs="Times New Roman"/>
              </w:rPr>
              <w:t>ВОЛМА-Воскресенск</w:t>
            </w:r>
            <w:r>
              <w:rPr>
                <w:rFonts w:ascii="Times New Roman" w:hAnsi="Times New Roman" w:cs="Times New Roman"/>
              </w:rPr>
              <w:t>»</w:t>
            </w:r>
            <w:r w:rsidRPr="009073E1">
              <w:rPr>
                <w:rFonts w:ascii="Times New Roman" w:hAnsi="Times New Roman" w:cs="Times New Roman"/>
              </w:rPr>
              <w:t>.</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315447" w:rsidRDefault="008D02A5" w:rsidP="00315447">
            <w:pPr>
              <w:spacing w:after="0"/>
              <w:jc w:val="both"/>
              <w:rPr>
                <w:rFonts w:ascii="Times New Roman" w:hAnsi="Times New Roman" w:cs="Times New Roman"/>
                <w:bCs/>
              </w:rPr>
            </w:pPr>
            <w:r w:rsidRPr="00331E21">
              <w:rPr>
                <w:rFonts w:ascii="Times New Roman" w:eastAsia="Calibri" w:hAnsi="Times New Roman" w:cs="Times New Roman"/>
                <w:b/>
                <w:lang w:eastAsia="ar-SA"/>
              </w:rPr>
              <w:t xml:space="preserve">Место </w:t>
            </w:r>
            <w:r w:rsidR="00315447">
              <w:rPr>
                <w:rFonts w:ascii="Times New Roman" w:eastAsia="Calibri" w:hAnsi="Times New Roman" w:cs="Times New Roman"/>
                <w:b/>
                <w:lang w:eastAsia="ar-SA"/>
              </w:rPr>
              <w:t>выполнения работ</w:t>
            </w:r>
            <w:r w:rsidRPr="00331E21">
              <w:rPr>
                <w:rFonts w:ascii="Times New Roman" w:eastAsia="Calibri" w:hAnsi="Times New Roman" w:cs="Times New Roman"/>
                <w:b/>
                <w:lang w:eastAsia="ar-SA"/>
              </w:rPr>
              <w:t>:</w:t>
            </w:r>
            <w:r w:rsidR="00941342" w:rsidRPr="00331E21">
              <w:rPr>
                <w:rFonts w:ascii="Times New Roman" w:hAnsi="Times New Roman" w:cs="Times New Roman"/>
              </w:rPr>
              <w:t xml:space="preserve"> </w:t>
            </w:r>
            <w:r w:rsidR="00315447" w:rsidRPr="009A3988">
              <w:rPr>
                <w:rFonts w:ascii="Times New Roman" w:hAnsi="Times New Roman"/>
                <w:color w:val="000000"/>
              </w:rPr>
              <w:t>ООО «ВОЛМА-</w:t>
            </w:r>
            <w:r w:rsidR="00315447">
              <w:rPr>
                <w:rFonts w:ascii="Times New Roman" w:hAnsi="Times New Roman"/>
                <w:color w:val="000000"/>
              </w:rPr>
              <w:t>Воскресенск</w:t>
            </w:r>
            <w:r w:rsidR="00315447" w:rsidRPr="009A3988">
              <w:rPr>
                <w:rFonts w:ascii="Times New Roman" w:hAnsi="Times New Roman"/>
                <w:color w:val="000000"/>
              </w:rPr>
              <w:t xml:space="preserve">», </w:t>
            </w:r>
            <w:r w:rsidR="00315447" w:rsidRPr="00FD1F02">
              <w:rPr>
                <w:rFonts w:ascii="Times New Roman" w:hAnsi="Times New Roman" w:cs="Times New Roman"/>
                <w:bCs/>
              </w:rPr>
              <w:t>М</w:t>
            </w:r>
            <w:r w:rsidR="00315447">
              <w:rPr>
                <w:rFonts w:ascii="Times New Roman" w:hAnsi="Times New Roman"/>
                <w:bCs/>
              </w:rPr>
              <w:t>О,</w:t>
            </w:r>
            <w:r w:rsidR="00315447" w:rsidRPr="00FD1F02">
              <w:rPr>
                <w:rFonts w:ascii="Times New Roman" w:hAnsi="Times New Roman" w:cs="Times New Roman"/>
                <w:bCs/>
              </w:rPr>
              <w:t xml:space="preserve"> г Воскресенск, ул.</w:t>
            </w:r>
            <w:r w:rsidR="00315447">
              <w:rPr>
                <w:rFonts w:ascii="Times New Roman" w:hAnsi="Times New Roman"/>
                <w:bCs/>
              </w:rPr>
              <w:t xml:space="preserve"> </w:t>
            </w:r>
            <w:r w:rsidR="00315447" w:rsidRPr="00FD1F02">
              <w:rPr>
                <w:rFonts w:ascii="Times New Roman" w:hAnsi="Times New Roman" w:cs="Times New Roman"/>
                <w:bCs/>
              </w:rPr>
              <w:t>Кирова,</w:t>
            </w:r>
            <w:r w:rsidR="00315447">
              <w:rPr>
                <w:rFonts w:ascii="Times New Roman" w:hAnsi="Times New Roman"/>
                <w:bCs/>
              </w:rPr>
              <w:t xml:space="preserve"> </w:t>
            </w:r>
            <w:r w:rsidR="00315447" w:rsidRPr="00FD1F02">
              <w:rPr>
                <w:rFonts w:ascii="Times New Roman" w:hAnsi="Times New Roman" w:cs="Times New Roman"/>
                <w:bCs/>
              </w:rPr>
              <w:t>д</w:t>
            </w:r>
            <w:r w:rsidR="00315447">
              <w:rPr>
                <w:rFonts w:ascii="Times New Roman" w:hAnsi="Times New Roman"/>
                <w:bCs/>
              </w:rPr>
              <w:t>.</w:t>
            </w:r>
            <w:r w:rsidR="00315447" w:rsidRPr="00FD1F02">
              <w:rPr>
                <w:rFonts w:ascii="Times New Roman" w:hAnsi="Times New Roman" w:cs="Times New Roman"/>
                <w:bCs/>
              </w:rPr>
              <w:t xml:space="preserve"> 3,стр.</w:t>
            </w:r>
          </w:p>
          <w:p w:rsidR="00331E21" w:rsidRPr="00D252E8" w:rsidRDefault="001A7C9E" w:rsidP="00315447">
            <w:pPr>
              <w:spacing w:after="0"/>
              <w:jc w:val="both"/>
              <w:rPr>
                <w:rFonts w:ascii="Times New Roman" w:hAnsi="Times New Roman" w:cs="Times New Roman"/>
                <w:bCs/>
              </w:rPr>
            </w:pPr>
            <w:r w:rsidRPr="00315447">
              <w:rPr>
                <w:rFonts w:ascii="Times New Roman" w:hAnsi="Times New Roman" w:cs="Times New Roman"/>
                <w:b/>
                <w:color w:val="000000"/>
              </w:rPr>
              <w:t>Срок</w:t>
            </w:r>
            <w:r w:rsidR="00CF6AC1" w:rsidRPr="00315447">
              <w:rPr>
                <w:rFonts w:ascii="Times New Roman" w:hAnsi="Times New Roman" w:cs="Times New Roman"/>
                <w:b/>
                <w:color w:val="000000"/>
              </w:rPr>
              <w:t xml:space="preserve"> </w:t>
            </w:r>
            <w:r w:rsidR="00315447" w:rsidRPr="00315447">
              <w:rPr>
                <w:rFonts w:ascii="Times New Roman" w:hAnsi="Times New Roman" w:cs="Times New Roman"/>
                <w:b/>
                <w:color w:val="000000"/>
              </w:rPr>
              <w:t>выполнения работ</w:t>
            </w:r>
            <w:r w:rsidR="00202188" w:rsidRPr="00202188">
              <w:rPr>
                <w:rFonts w:ascii="Times New Roman" w:hAnsi="Times New Roman" w:cs="Times New Roman"/>
                <w:b/>
                <w:color w:val="000000"/>
              </w:rPr>
              <w:t xml:space="preserve">/ </w:t>
            </w:r>
            <w:r w:rsidR="00202188">
              <w:rPr>
                <w:rFonts w:ascii="Times New Roman" w:hAnsi="Times New Roman" w:cs="Times New Roman"/>
                <w:b/>
                <w:color w:val="000000"/>
              </w:rPr>
              <w:t>услуг</w:t>
            </w:r>
            <w:r w:rsidRPr="00315447">
              <w:rPr>
                <w:rFonts w:ascii="Times New Roman" w:hAnsi="Times New Roman" w:cs="Times New Roman"/>
                <w:color w:val="000000"/>
              </w:rPr>
              <w:t>:</w:t>
            </w:r>
            <w:r w:rsidRPr="00331E21">
              <w:rPr>
                <w:color w:val="000000"/>
              </w:rPr>
              <w:t xml:space="preserve"> </w:t>
            </w:r>
            <w:r w:rsidR="00202188" w:rsidRPr="00D252E8">
              <w:rPr>
                <w:rFonts w:ascii="Times New Roman" w:hAnsi="Times New Roman" w:cs="Times New Roman"/>
                <w:bCs/>
              </w:rPr>
              <w:t>декабрь 2019г – март 2020 г.</w:t>
            </w:r>
          </w:p>
          <w:p w:rsidR="00692A2E" w:rsidRPr="002B560B" w:rsidRDefault="00315447" w:rsidP="00315447">
            <w:pPr>
              <w:pStyle w:val="af6"/>
              <w:widowControl/>
              <w:numPr>
                <w:ilvl w:val="0"/>
                <w:numId w:val="4"/>
              </w:numPr>
              <w:suppressAutoHyphens/>
              <w:autoSpaceDE/>
              <w:autoSpaceDN/>
              <w:adjustRightInd/>
              <w:ind w:left="0" w:firstLine="0"/>
              <w:jc w:val="both"/>
              <w:rPr>
                <w:rFonts w:eastAsia="Calibri"/>
                <w:lang w:eastAsia="ar-SA"/>
              </w:rPr>
            </w:pPr>
            <w:r>
              <w:rPr>
                <w:b/>
                <w:color w:val="000000"/>
              </w:rPr>
              <w:t>Условия</w:t>
            </w:r>
            <w:r w:rsidR="00ED69C7" w:rsidRPr="00331E21">
              <w:rPr>
                <w:color w:val="000000"/>
              </w:rPr>
              <w:t>:</w:t>
            </w:r>
            <w:r w:rsidR="00EA570A">
              <w:rPr>
                <w:color w:val="000000"/>
              </w:rPr>
              <w:t xml:space="preserve"> </w:t>
            </w:r>
            <w:r w:rsidR="00ED69C7" w:rsidRPr="00331E21">
              <w:rPr>
                <w:color w:val="000000"/>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565CDF">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rsidR="00692A2E" w:rsidRPr="00565CDF" w:rsidRDefault="00692A2E" w:rsidP="00331E21">
            <w:pPr>
              <w:pStyle w:val="a4"/>
              <w:spacing w:after="0"/>
              <w:ind w:left="0"/>
              <w:jc w:val="both"/>
              <w:rPr>
                <w:rFonts w:ascii="Times New Roman" w:hAnsi="Times New Roman"/>
              </w:rPr>
            </w:pP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2B56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65CDF" w:rsidRDefault="00331E21" w:rsidP="00315447">
            <w:pPr>
              <w:pStyle w:val="a4"/>
              <w:spacing w:after="0"/>
              <w:ind w:left="0"/>
              <w:jc w:val="both"/>
              <w:rPr>
                <w:rFonts w:ascii="Times New Roman" w:eastAsia="Times New Roman" w:hAnsi="Times New Roman"/>
                <w:lang w:eastAsia="ar-SA"/>
              </w:rPr>
            </w:pPr>
            <w:r w:rsidRPr="00824B00">
              <w:rPr>
                <w:rFonts w:ascii="Times New Roman" w:eastAsia="Times New Roman" w:hAnsi="Times New Roman"/>
                <w:b/>
                <w:lang w:eastAsia="ar-SA"/>
              </w:rPr>
              <w:t>Порядок оплаты</w:t>
            </w:r>
            <w:r w:rsidR="0026688A">
              <w:rPr>
                <w:rFonts w:ascii="Times New Roman" w:eastAsia="Times New Roman" w:hAnsi="Times New Roman"/>
                <w:b/>
                <w:lang w:eastAsia="ar-SA"/>
              </w:rPr>
              <w:t xml:space="preserve"> </w:t>
            </w:r>
            <w:r w:rsidR="0026688A" w:rsidRPr="0026688A">
              <w:rPr>
                <w:rFonts w:ascii="Times New Roman" w:eastAsia="Times New Roman" w:hAnsi="Times New Roman"/>
                <w:lang w:eastAsia="ar-SA"/>
              </w:rPr>
              <w:t>предлагается Участникам тендера и является одним из критериев оценки.</w:t>
            </w:r>
            <w:r w:rsidR="0026688A">
              <w:rPr>
                <w:rFonts w:ascii="Times New Roman" w:eastAsia="Times New Roman" w:hAnsi="Times New Roman"/>
                <w:b/>
                <w:lang w:eastAsia="ar-SA"/>
              </w:rPr>
              <w:t xml:space="preserve"> </w:t>
            </w:r>
            <w:r w:rsidRPr="00517841">
              <w:rPr>
                <w:rFonts w:ascii="Times New Roman" w:eastAsia="Times New Roman" w:hAnsi="Times New Roman"/>
                <w:lang w:eastAsia="ar-SA"/>
              </w:rPr>
              <w:t>Предпочтительной является оплата по</w:t>
            </w:r>
            <w:r>
              <w:rPr>
                <w:rFonts w:ascii="Times New Roman" w:eastAsia="Times New Roman" w:hAnsi="Times New Roman"/>
                <w:lang w:eastAsia="ar-SA"/>
              </w:rPr>
              <w:t xml:space="preserve"> факту </w:t>
            </w:r>
            <w:r w:rsidR="00315447">
              <w:rPr>
                <w:rFonts w:ascii="Times New Roman" w:eastAsia="Times New Roman" w:hAnsi="Times New Roman"/>
                <w:lang w:eastAsia="ar-SA"/>
              </w:rPr>
              <w:t>выполнения работ</w:t>
            </w:r>
            <w:r w:rsidRPr="00517841">
              <w:rPr>
                <w:rFonts w:ascii="Times New Roman" w:eastAsia="Times New Roman" w:hAnsi="Times New Roman"/>
                <w:lang w:eastAsia="ar-SA"/>
              </w:rPr>
              <w:t>.</w:t>
            </w:r>
            <w:r>
              <w:rPr>
                <w:rFonts w:ascii="Times New Roman" w:eastAsia="Times New Roman" w:hAnsi="Times New Roman"/>
                <w:lang w:eastAsia="ar-SA"/>
              </w:rPr>
              <w:t xml:space="preserve"> </w:t>
            </w:r>
            <w:r w:rsidRPr="00517841">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2B560B">
              <w:rPr>
                <w:sz w:val="22"/>
                <w:szCs w:val="22"/>
              </w:rPr>
              <w:lastRenderedPageBreak/>
              <w:t>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CE3349" w:rsidRPr="00D252E8">
              <w:rPr>
                <w:rFonts w:ascii="Times New Roman" w:eastAsia="Times New Roman" w:hAnsi="Times New Roman" w:cs="Times New Roman"/>
                <w:b/>
                <w:lang w:eastAsia="ar-SA"/>
              </w:rPr>
              <w:t>27</w:t>
            </w:r>
            <w:r w:rsidRPr="00DA6D34">
              <w:rPr>
                <w:rFonts w:ascii="Times New Roman" w:eastAsia="Times New Roman" w:hAnsi="Times New Roman" w:cs="Times New Roman"/>
                <w:b/>
                <w:lang w:eastAsia="ar-SA"/>
              </w:rPr>
              <w:t xml:space="preserve">» </w:t>
            </w:r>
            <w:r w:rsidR="00710A40">
              <w:rPr>
                <w:rFonts w:ascii="Times New Roman" w:eastAsia="Times New Roman" w:hAnsi="Times New Roman" w:cs="Times New Roman"/>
                <w:b/>
                <w:lang w:eastAsia="ar-SA"/>
              </w:rPr>
              <w:t>но</w:t>
            </w:r>
            <w:r w:rsidR="00145D2E">
              <w:rPr>
                <w:rFonts w:ascii="Times New Roman" w:eastAsia="Times New Roman" w:hAnsi="Times New Roman" w:cs="Times New Roman"/>
                <w:b/>
                <w:lang w:eastAsia="ar-SA"/>
              </w:rPr>
              <w:t>ября</w:t>
            </w:r>
            <w:r w:rsidRPr="00DA6D34">
              <w:rPr>
                <w:rFonts w:ascii="Times New Roman" w:eastAsia="Times New Roman" w:hAnsi="Times New Roman" w:cs="Times New Roman"/>
                <w:b/>
                <w:lang w:eastAsia="ar-SA"/>
              </w:rPr>
              <w:t xml:space="preserve"> 201</w:t>
            </w:r>
            <w:r w:rsidR="00565CDF">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г.1</w:t>
            </w:r>
            <w:r w:rsidR="00CE3349" w:rsidRPr="00D252E8">
              <w:rPr>
                <w:rFonts w:ascii="Times New Roman" w:eastAsia="Times New Roman" w:hAnsi="Times New Roman" w:cs="Times New Roman"/>
                <w:b/>
                <w:lang w:eastAsia="ar-SA"/>
              </w:rPr>
              <w:t>2</w:t>
            </w:r>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5733F0"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CE3349" w:rsidRPr="00D252E8">
              <w:rPr>
                <w:rFonts w:ascii="Times New Roman" w:eastAsia="Times New Roman" w:hAnsi="Times New Roman" w:cs="Times New Roman"/>
                <w:b/>
                <w:lang w:eastAsia="ar-SA"/>
              </w:rPr>
              <w:t>11</w:t>
            </w:r>
            <w:r w:rsidRPr="00DA6D34">
              <w:rPr>
                <w:rFonts w:ascii="Times New Roman" w:eastAsia="Times New Roman" w:hAnsi="Times New Roman" w:cs="Times New Roman"/>
                <w:b/>
                <w:lang w:eastAsia="ar-SA"/>
              </w:rPr>
              <w:t xml:space="preserve">» </w:t>
            </w:r>
            <w:r w:rsidR="00710A40">
              <w:rPr>
                <w:rFonts w:ascii="Times New Roman" w:eastAsia="Times New Roman" w:hAnsi="Times New Roman" w:cs="Times New Roman"/>
                <w:b/>
                <w:lang w:eastAsia="ar-SA"/>
              </w:rPr>
              <w:t>дека</w:t>
            </w:r>
            <w:r w:rsidR="00145D2E">
              <w:rPr>
                <w:rFonts w:ascii="Times New Roman" w:eastAsia="Times New Roman" w:hAnsi="Times New Roman" w:cs="Times New Roman"/>
                <w:b/>
                <w:lang w:eastAsia="ar-SA"/>
              </w:rPr>
              <w:t>бря</w:t>
            </w:r>
            <w:r w:rsidRPr="00DA6D34">
              <w:rPr>
                <w:rFonts w:ascii="Times New Roman" w:eastAsia="Times New Roman" w:hAnsi="Times New Roman" w:cs="Times New Roman"/>
                <w:b/>
                <w:lang w:eastAsia="ar-SA"/>
              </w:rPr>
              <w:t xml:space="preserve">  201</w:t>
            </w:r>
            <w:r w:rsidR="00565CDF">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г.1</w:t>
            </w:r>
            <w:r w:rsidR="004A28D1" w:rsidRPr="00063413">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:00</w:t>
            </w:r>
          </w:p>
          <w:p w:rsidR="00565CDF" w:rsidRDefault="00565CDF"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CE3349" w:rsidRPr="00D252E8">
              <w:rPr>
                <w:rFonts w:ascii="Times New Roman" w:eastAsia="Times New Roman" w:hAnsi="Times New Roman" w:cs="Times New Roman"/>
                <w:b/>
                <w:lang w:eastAsia="ar-SA"/>
              </w:rPr>
              <w:t>12</w:t>
            </w:r>
            <w:r w:rsidR="00DA6D34" w:rsidRPr="00DA6D34">
              <w:rPr>
                <w:rFonts w:ascii="Times New Roman" w:eastAsia="Times New Roman" w:hAnsi="Times New Roman" w:cs="Times New Roman"/>
                <w:b/>
                <w:lang w:eastAsia="ar-SA"/>
              </w:rPr>
              <w:t>»</w:t>
            </w:r>
            <w:r w:rsidR="00CF6AC1">
              <w:rPr>
                <w:rFonts w:ascii="Times New Roman" w:eastAsia="Times New Roman" w:hAnsi="Times New Roman" w:cs="Times New Roman"/>
                <w:b/>
                <w:lang w:eastAsia="ar-SA"/>
              </w:rPr>
              <w:t xml:space="preserve"> </w:t>
            </w:r>
            <w:r w:rsidR="00710A40">
              <w:rPr>
                <w:rFonts w:ascii="Times New Roman" w:eastAsia="Times New Roman" w:hAnsi="Times New Roman" w:cs="Times New Roman"/>
                <w:b/>
                <w:lang w:eastAsia="ar-SA"/>
              </w:rPr>
              <w:t>дека</w:t>
            </w:r>
            <w:r w:rsidR="00145D2E">
              <w:rPr>
                <w:rFonts w:ascii="Times New Roman" w:eastAsia="Times New Roman" w:hAnsi="Times New Roman" w:cs="Times New Roman"/>
                <w:b/>
                <w:lang w:eastAsia="ar-SA"/>
              </w:rPr>
              <w:t>бря</w:t>
            </w:r>
            <w:r w:rsidR="00DA6D34" w:rsidRPr="00DA6D34">
              <w:rPr>
                <w:rFonts w:ascii="Times New Roman" w:eastAsia="Times New Roman" w:hAnsi="Times New Roman" w:cs="Times New Roman"/>
                <w:b/>
                <w:lang w:eastAsia="ar-SA"/>
              </w:rPr>
              <w:t xml:space="preserve"> 201</w:t>
            </w:r>
            <w:r w:rsidR="00D80A32">
              <w:rPr>
                <w:rFonts w:ascii="Times New Roman" w:eastAsia="Times New Roman" w:hAnsi="Times New Roman" w:cs="Times New Roman"/>
                <w:b/>
                <w:lang w:eastAsia="ar-SA"/>
              </w:rPr>
              <w:t>9г.</w:t>
            </w:r>
            <w:r w:rsidR="00565CDF">
              <w:rPr>
                <w:rFonts w:ascii="Times New Roman" w:eastAsia="Times New Roman" w:hAnsi="Times New Roman" w:cs="Times New Roman"/>
                <w:b/>
                <w:lang w:eastAsia="ar-SA"/>
              </w:rPr>
              <w:t xml:space="preserve">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315447">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CE3349" w:rsidRPr="00CE3349">
              <w:rPr>
                <w:rFonts w:ascii="Times New Roman" w:hAnsi="Times New Roman" w:cs="Times New Roman"/>
                <w:b/>
              </w:rPr>
              <w:t>27</w:t>
            </w:r>
            <w:r w:rsidRPr="002B560B">
              <w:rPr>
                <w:rFonts w:ascii="Times New Roman" w:hAnsi="Times New Roman" w:cs="Times New Roman"/>
                <w:b/>
              </w:rPr>
              <w:t>»</w:t>
            </w:r>
            <w:r w:rsidR="00710A40">
              <w:rPr>
                <w:rFonts w:ascii="Times New Roman" w:hAnsi="Times New Roman" w:cs="Times New Roman"/>
                <w:b/>
              </w:rPr>
              <w:t xml:space="preserve"> но</w:t>
            </w:r>
            <w:r w:rsidR="00145D2E">
              <w:rPr>
                <w:rFonts w:ascii="Times New Roman" w:eastAsia="Times New Roman" w:hAnsi="Times New Roman" w:cs="Times New Roman"/>
                <w:b/>
                <w:lang w:eastAsia="ar-SA"/>
              </w:rPr>
              <w:t>ября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201</w:t>
            </w:r>
            <w:r w:rsidR="00565CDF">
              <w:rPr>
                <w:rFonts w:ascii="Times New Roman" w:hAnsi="Times New Roman" w:cs="Times New Roman"/>
                <w:b/>
              </w:rPr>
              <w:t>9</w:t>
            </w:r>
            <w:r w:rsidRPr="002B560B">
              <w:rPr>
                <w:rFonts w:ascii="Times New Roman" w:hAnsi="Times New Roman" w:cs="Times New Roman"/>
                <w:b/>
              </w:rPr>
              <w:t>г.  по  «</w:t>
            </w:r>
            <w:r w:rsidR="00CE3349" w:rsidRPr="00D252E8">
              <w:rPr>
                <w:rFonts w:ascii="Times New Roman" w:hAnsi="Times New Roman" w:cs="Times New Roman"/>
                <w:b/>
              </w:rPr>
              <w:t>11</w:t>
            </w:r>
            <w:r w:rsidRPr="002B560B">
              <w:rPr>
                <w:rFonts w:ascii="Times New Roman" w:hAnsi="Times New Roman" w:cs="Times New Roman"/>
                <w:b/>
              </w:rPr>
              <w:t>»</w:t>
            </w:r>
            <w:r w:rsidR="00CF6AC1">
              <w:rPr>
                <w:rFonts w:ascii="Times New Roman" w:hAnsi="Times New Roman" w:cs="Times New Roman"/>
                <w:b/>
              </w:rPr>
              <w:t xml:space="preserve"> </w:t>
            </w:r>
            <w:r w:rsidR="00710A40">
              <w:rPr>
                <w:rFonts w:ascii="Times New Roman" w:hAnsi="Times New Roman" w:cs="Times New Roman"/>
                <w:b/>
              </w:rPr>
              <w:t>дека</w:t>
            </w:r>
            <w:r w:rsidR="00145D2E">
              <w:rPr>
                <w:rFonts w:ascii="Times New Roman" w:eastAsia="Times New Roman" w:hAnsi="Times New Roman" w:cs="Times New Roman"/>
                <w:b/>
                <w:lang w:eastAsia="ar-SA"/>
              </w:rPr>
              <w:t>бря</w:t>
            </w:r>
            <w:r w:rsidRPr="002B560B">
              <w:rPr>
                <w:rFonts w:ascii="Times New Roman" w:hAnsi="Times New Roman" w:cs="Times New Roman"/>
                <w:b/>
              </w:rPr>
              <w:t xml:space="preserve"> 201</w:t>
            </w:r>
            <w:r w:rsidR="00565CDF">
              <w:rPr>
                <w:rFonts w:ascii="Times New Roman" w:hAnsi="Times New Roman" w:cs="Times New Roman"/>
                <w:b/>
              </w:rPr>
              <w:t>9</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9C66D2" w:rsidP="00DA6D34">
            <w:pPr>
              <w:widowControl w:val="0"/>
              <w:spacing w:after="120"/>
              <w:jc w:val="both"/>
              <w:rPr>
                <w:rFonts w:ascii="Times New Roman" w:hAnsi="Times New Roman" w:cs="Times New Roman"/>
                <w:b/>
              </w:rPr>
            </w:pPr>
            <w:r w:rsidRPr="00DA6D34">
              <w:rPr>
                <w:rFonts w:ascii="Times New Roman" w:hAnsi="Times New Roman" w:cs="Times New Roman"/>
                <w:b/>
              </w:rPr>
              <w:t xml:space="preserve"> </w:t>
            </w:r>
            <w:r w:rsidR="00DA6D34" w:rsidRPr="00DA6D34">
              <w:rPr>
                <w:rFonts w:ascii="Times New Roman" w:hAnsi="Times New Roman" w:cs="Times New Roman"/>
                <w:b/>
              </w:rPr>
              <w:t>«</w:t>
            </w:r>
            <w:r w:rsidR="00CE3349" w:rsidRPr="00D252E8">
              <w:rPr>
                <w:rFonts w:ascii="Times New Roman" w:hAnsi="Times New Roman" w:cs="Times New Roman"/>
                <w:b/>
              </w:rPr>
              <w:t>19</w:t>
            </w:r>
            <w:r w:rsidR="00DA6D34" w:rsidRPr="00DA6D34">
              <w:rPr>
                <w:rFonts w:ascii="Times New Roman" w:hAnsi="Times New Roman" w:cs="Times New Roman"/>
                <w:b/>
              </w:rPr>
              <w:t xml:space="preserve">» </w:t>
            </w:r>
            <w:r w:rsidR="00710A40">
              <w:rPr>
                <w:rFonts w:ascii="Times New Roman" w:hAnsi="Times New Roman" w:cs="Times New Roman"/>
                <w:b/>
              </w:rPr>
              <w:t>дека</w:t>
            </w:r>
            <w:r w:rsidR="00D210FC">
              <w:rPr>
                <w:rFonts w:ascii="Times New Roman" w:hAnsi="Times New Roman" w:cs="Times New Roman"/>
                <w:b/>
              </w:rPr>
              <w:t>бря</w:t>
            </w:r>
            <w:r w:rsidR="00DA6D34" w:rsidRPr="00DA6D34">
              <w:rPr>
                <w:rFonts w:ascii="Times New Roman" w:hAnsi="Times New Roman" w:cs="Times New Roman"/>
                <w:b/>
              </w:rPr>
              <w:t xml:space="preserve"> 201</w:t>
            </w:r>
            <w:r w:rsidR="00565CDF">
              <w:rPr>
                <w:rFonts w:ascii="Times New Roman" w:hAnsi="Times New Roman" w:cs="Times New Roman"/>
                <w:b/>
              </w:rPr>
              <w:t>9</w:t>
            </w:r>
            <w:r w:rsidR="00DA6D34"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E42A7E"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B4100A" w:rsidRPr="002B560B" w:rsidRDefault="00B4100A"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191C3E" w:rsidRPr="002B560B" w:rsidTr="00B62669">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B62669" w:rsidRPr="002B560B" w:rsidTr="00875476">
        <w:trPr>
          <w:trHeight w:val="944"/>
        </w:trPr>
        <w:tc>
          <w:tcPr>
            <w:tcW w:w="709" w:type="dxa"/>
            <w:vMerge w:val="restart"/>
            <w:vAlign w:val="center"/>
          </w:tcPr>
          <w:p w:rsidR="00B62669" w:rsidRPr="002B560B" w:rsidRDefault="00D80A3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395" w:type="dxa"/>
            <w:vAlign w:val="center"/>
          </w:tcPr>
          <w:p w:rsidR="00B62669" w:rsidRPr="00331E21" w:rsidRDefault="00B62669" w:rsidP="00315447">
            <w:pPr>
              <w:spacing w:after="0"/>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 xml:space="preserve">Общая стоимость </w:t>
            </w:r>
            <w:r w:rsidR="00315447">
              <w:rPr>
                <w:rFonts w:ascii="Times New Roman" w:eastAsiaTheme="minorHAnsi" w:hAnsi="Times New Roman" w:cs="Times New Roman"/>
                <w:lang w:eastAsia="en-US"/>
              </w:rPr>
              <w:t>договора</w:t>
            </w:r>
            <w:r w:rsidR="00EA570A">
              <w:rPr>
                <w:rFonts w:ascii="Times New Roman" w:eastAsiaTheme="minorHAnsi" w:hAnsi="Times New Roman" w:cs="Times New Roman"/>
                <w:lang w:eastAsia="en-US"/>
              </w:rPr>
              <w:t>,</w:t>
            </w:r>
            <w:r w:rsidR="00145D2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без</w:t>
            </w:r>
            <w:r w:rsidR="00315447">
              <w:rPr>
                <w:rFonts w:ascii="Times New Roman" w:eastAsiaTheme="minorHAnsi" w:hAnsi="Times New Roman" w:cs="Times New Roman"/>
                <w:lang w:eastAsia="en-US"/>
              </w:rPr>
              <w:t xml:space="preserve"> учета</w:t>
            </w:r>
            <w:r>
              <w:rPr>
                <w:rFonts w:ascii="Times New Roman" w:eastAsiaTheme="minorHAnsi" w:hAnsi="Times New Roman" w:cs="Times New Roman"/>
                <w:lang w:eastAsia="en-US"/>
              </w:rPr>
              <w:t xml:space="preserve"> НДС</w:t>
            </w:r>
          </w:p>
        </w:tc>
        <w:tc>
          <w:tcPr>
            <w:tcW w:w="1559" w:type="dxa"/>
            <w:vMerge w:val="restart"/>
            <w:vAlign w:val="center"/>
          </w:tcPr>
          <w:p w:rsidR="00B62669" w:rsidRDefault="00692A2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984"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bookmarkStart w:id="121" w:name="_GoBack"/>
            <w:bookmarkEnd w:id="121"/>
          </w:p>
        </w:tc>
        <w:tc>
          <w:tcPr>
            <w:tcW w:w="1560" w:type="dxa"/>
            <w:vMerge w:val="restart"/>
            <w:vAlign w:val="center"/>
          </w:tcPr>
          <w:p w:rsidR="00B62669" w:rsidRPr="002B560B" w:rsidRDefault="00B6266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B62669" w:rsidRPr="002B560B" w:rsidTr="00875476">
        <w:trPr>
          <w:trHeight w:val="972"/>
        </w:trPr>
        <w:tc>
          <w:tcPr>
            <w:tcW w:w="709" w:type="dxa"/>
            <w:vMerge/>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B62669" w:rsidRPr="00331E21" w:rsidRDefault="00145D2E" w:rsidP="00145D2E">
            <w:pPr>
              <w:snapToGrid w:val="0"/>
              <w:spacing w:after="0" w:line="240" w:lineRule="auto"/>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Общая стоимость</w:t>
            </w:r>
            <w:r w:rsidR="00315447">
              <w:rPr>
                <w:rFonts w:ascii="Times New Roman" w:eastAsiaTheme="minorHAnsi" w:hAnsi="Times New Roman" w:cs="Times New Roman"/>
                <w:lang w:eastAsia="en-US"/>
              </w:rPr>
              <w:t xml:space="preserve"> договора</w:t>
            </w:r>
            <w:r w:rsidR="00EA570A">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с </w:t>
            </w:r>
            <w:r w:rsidR="00315447">
              <w:rPr>
                <w:rFonts w:ascii="Times New Roman" w:eastAsiaTheme="minorHAnsi" w:hAnsi="Times New Roman" w:cs="Times New Roman"/>
                <w:lang w:eastAsia="en-US"/>
              </w:rPr>
              <w:t>учетом</w:t>
            </w:r>
            <w:r>
              <w:rPr>
                <w:rFonts w:ascii="Times New Roman" w:eastAsiaTheme="minorHAnsi" w:hAnsi="Times New Roman" w:cs="Times New Roman"/>
                <w:lang w:eastAsia="en-US"/>
              </w:rPr>
              <w:t xml:space="preserve"> НДС</w:t>
            </w:r>
          </w:p>
        </w:tc>
        <w:tc>
          <w:tcPr>
            <w:tcW w:w="1559" w:type="dxa"/>
            <w:vMerge/>
            <w:vAlign w:val="center"/>
          </w:tcPr>
          <w:p w:rsidR="00B62669"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B62669" w:rsidRPr="002B560B" w:rsidRDefault="00B6266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B62669">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39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B62669">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39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w:t>
      </w:r>
      <w:r w:rsidRPr="002B560B">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461AEB" w:rsidRPr="002B560B" w:rsidTr="00CF6AC1">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176"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CF6AC1">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710A40" w:rsidRPr="002B560B" w:rsidTr="009073B2">
        <w:trPr>
          <w:cantSplit/>
          <w:trHeight w:val="1455"/>
        </w:trPr>
        <w:tc>
          <w:tcPr>
            <w:tcW w:w="540" w:type="dxa"/>
            <w:vAlign w:val="center"/>
          </w:tcPr>
          <w:p w:rsidR="00710A40" w:rsidRPr="00B62669" w:rsidRDefault="00710A40"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710A40" w:rsidRPr="00331E21" w:rsidRDefault="00710A40" w:rsidP="00710A40">
            <w:pPr>
              <w:widowControl w:val="0"/>
              <w:spacing w:after="0"/>
              <w:rPr>
                <w:rFonts w:ascii="Times New Roman" w:eastAsia="Calibri" w:hAnsi="Times New Roman" w:cs="Times New Roman"/>
                <w:lang w:eastAsia="en-US"/>
              </w:rPr>
            </w:pPr>
          </w:p>
        </w:tc>
        <w:tc>
          <w:tcPr>
            <w:tcW w:w="3384" w:type="dxa"/>
            <w:vAlign w:val="center"/>
          </w:tcPr>
          <w:p w:rsidR="00710A40" w:rsidRPr="002B560B" w:rsidRDefault="00315447" w:rsidP="00315447">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i/>
                <w:lang w:eastAsia="en-US"/>
              </w:rPr>
              <w:t>[участником указывается весь перечень работ</w:t>
            </w:r>
            <w:r w:rsidR="00710A40" w:rsidRPr="002B560B">
              <w:rPr>
                <w:rFonts w:ascii="Times New Roman" w:eastAsia="Calibri" w:hAnsi="Times New Roman" w:cs="Times New Roman"/>
                <w:i/>
                <w:lang w:eastAsia="en-US"/>
              </w:rPr>
              <w:t xml:space="preserve"> в соответствии с техническим заданием, а также все условия/сроки </w:t>
            </w:r>
            <w:r>
              <w:rPr>
                <w:rFonts w:ascii="Times New Roman" w:eastAsia="Calibri" w:hAnsi="Times New Roman" w:cs="Times New Roman"/>
                <w:i/>
                <w:lang w:eastAsia="en-US"/>
              </w:rPr>
              <w:t>выполнения работ</w:t>
            </w:r>
            <w:r w:rsidR="00710A40" w:rsidRPr="002B560B">
              <w:rPr>
                <w:rFonts w:ascii="Times New Roman" w:eastAsia="Calibri" w:hAnsi="Times New Roman" w:cs="Times New Roman"/>
                <w:i/>
                <w:lang w:eastAsia="en-US"/>
              </w:rPr>
              <w:t>]</w:t>
            </w:r>
          </w:p>
        </w:tc>
        <w:tc>
          <w:tcPr>
            <w:tcW w:w="1980" w:type="dxa"/>
            <w:vAlign w:val="center"/>
          </w:tcPr>
          <w:p w:rsidR="00710A40" w:rsidRPr="002B560B" w:rsidRDefault="00710A40" w:rsidP="002B560B">
            <w:pPr>
              <w:widowControl w:val="0"/>
              <w:autoSpaceDE w:val="0"/>
              <w:autoSpaceDN w:val="0"/>
              <w:adjustRightInd w:val="0"/>
              <w:spacing w:after="0"/>
              <w:jc w:val="center"/>
              <w:rPr>
                <w:rFonts w:ascii="Times New Roman" w:eastAsia="Calibri" w:hAnsi="Times New Roman" w:cs="Times New Roman"/>
                <w:b/>
                <w:i/>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3B1F2F" w:rsidRDefault="003B1F2F" w:rsidP="002B560B">
      <w:pPr>
        <w:widowControl w:val="0"/>
        <w:spacing w:after="0"/>
        <w:ind w:left="1440" w:right="180" w:hanging="1440"/>
        <w:rPr>
          <w:rFonts w:ascii="Times New Roman" w:eastAsiaTheme="minorHAnsi" w:hAnsi="Times New Roman" w:cs="Times New Roman"/>
          <w:lang w:eastAsia="en-US"/>
        </w:rPr>
      </w:pPr>
    </w:p>
    <w:p w:rsidR="0058572E" w:rsidRDefault="0058572E" w:rsidP="002B560B">
      <w:pPr>
        <w:widowControl w:val="0"/>
        <w:spacing w:after="0"/>
        <w:ind w:left="1440" w:right="180" w:hanging="1440"/>
        <w:rPr>
          <w:rFonts w:ascii="Times New Roman" w:eastAsiaTheme="minorHAnsi" w:hAnsi="Times New Roman" w:cs="Times New Roman"/>
          <w:lang w:eastAsia="en-US"/>
        </w:rPr>
      </w:pPr>
    </w:p>
    <w:p w:rsidR="0058572E" w:rsidRDefault="0058572E" w:rsidP="002B560B">
      <w:pPr>
        <w:widowControl w:val="0"/>
        <w:spacing w:after="0"/>
        <w:ind w:left="1440" w:right="180" w:hanging="1440"/>
        <w:rPr>
          <w:rFonts w:ascii="Times New Roman" w:eastAsiaTheme="minorHAnsi" w:hAnsi="Times New Roman" w:cs="Times New Roman"/>
          <w:lang w:eastAsia="en-US"/>
        </w:rPr>
      </w:pPr>
    </w:p>
    <w:p w:rsidR="003B1F2F" w:rsidRPr="00DE54F3" w:rsidRDefault="003B1F2F"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145D2E" w:rsidRPr="00DE54F3" w:rsidRDefault="00145D2E"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3A" w:rsidRDefault="00FD533A" w:rsidP="00B4269E">
      <w:pPr>
        <w:spacing w:after="0" w:line="240" w:lineRule="auto"/>
      </w:pPr>
      <w:r>
        <w:separator/>
      </w:r>
    </w:p>
  </w:endnote>
  <w:endnote w:type="continuationSeparator" w:id="0">
    <w:p w:rsidR="00FD533A" w:rsidRDefault="00FD533A"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FD533A" w:rsidRPr="00AF333E" w:rsidRDefault="00FD533A"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D252E8">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3A" w:rsidRDefault="00FD533A" w:rsidP="00B4269E">
      <w:pPr>
        <w:spacing w:after="0" w:line="240" w:lineRule="auto"/>
      </w:pPr>
      <w:r>
        <w:separator/>
      </w:r>
    </w:p>
  </w:footnote>
  <w:footnote w:type="continuationSeparator" w:id="0">
    <w:p w:rsidR="00FD533A" w:rsidRDefault="00FD533A"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5D2E"/>
    <w:rsid w:val="001470CA"/>
    <w:rsid w:val="00147486"/>
    <w:rsid w:val="00152B9F"/>
    <w:rsid w:val="0015414A"/>
    <w:rsid w:val="00154E11"/>
    <w:rsid w:val="0015788A"/>
    <w:rsid w:val="0016006C"/>
    <w:rsid w:val="001606B2"/>
    <w:rsid w:val="001609AA"/>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8D6"/>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188"/>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688A"/>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447"/>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1E21"/>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F2F"/>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279B4"/>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572E"/>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0A40"/>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50E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4A35"/>
    <w:rsid w:val="00875476"/>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3E1"/>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6D2"/>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A4B"/>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4BC8"/>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C5FDE"/>
    <w:rsid w:val="00CD02E0"/>
    <w:rsid w:val="00CD0560"/>
    <w:rsid w:val="00CD1291"/>
    <w:rsid w:val="00CD28EE"/>
    <w:rsid w:val="00CD4A9D"/>
    <w:rsid w:val="00CD56DC"/>
    <w:rsid w:val="00CD5756"/>
    <w:rsid w:val="00CE064E"/>
    <w:rsid w:val="00CE0F2A"/>
    <w:rsid w:val="00CE3349"/>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6AC1"/>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2E8"/>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56C5"/>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570A"/>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1972"/>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33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03F"/>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FD9A-7FD8-4C19-A0F3-E434A24C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6691</Words>
  <Characters>38141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16</cp:revision>
  <cp:lastPrinted>2015-09-14T13:35:00Z</cp:lastPrinted>
  <dcterms:created xsi:type="dcterms:W3CDTF">2019-10-24T06:26:00Z</dcterms:created>
  <dcterms:modified xsi:type="dcterms:W3CDTF">2019-11-27T06:37:00Z</dcterms:modified>
</cp:coreProperties>
</file>