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59" w:rsidRPr="004B62AD" w:rsidRDefault="004A4759" w:rsidP="004B62A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B62AD">
        <w:rPr>
          <w:rFonts w:ascii="Times New Roman" w:hAnsi="Times New Roman" w:cs="Times New Roman"/>
          <w:b/>
          <w:bCs/>
          <w:color w:val="000000"/>
          <w:u w:val="single"/>
        </w:rPr>
        <w:t>ТЕХНИЧЕСКОЕ ЗАДАНИЕ</w:t>
      </w:r>
    </w:p>
    <w:p w:rsidR="004A4759" w:rsidRDefault="00B27FF7" w:rsidP="0028465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="0028465A">
        <w:rPr>
          <w:rFonts w:ascii="Times New Roman" w:hAnsi="Times New Roman" w:cs="Times New Roman"/>
          <w:b/>
          <w:bCs/>
        </w:rPr>
        <w:t xml:space="preserve">а </w:t>
      </w:r>
      <w:r w:rsidR="008D6326" w:rsidRPr="008D6326">
        <w:rPr>
          <w:rFonts w:ascii="Times New Roman" w:hAnsi="Times New Roman" w:cs="Times New Roman"/>
          <w:b/>
          <w:bCs/>
        </w:rPr>
        <w:t xml:space="preserve">выбор подрядчика </w:t>
      </w:r>
      <w:r w:rsidR="00037B14">
        <w:rPr>
          <w:rFonts w:ascii="Times New Roman" w:hAnsi="Times New Roman" w:cs="Times New Roman"/>
          <w:b/>
          <w:bCs/>
        </w:rPr>
        <w:t>на</w:t>
      </w:r>
      <w:r w:rsidR="00C511CA">
        <w:rPr>
          <w:rFonts w:ascii="Times New Roman" w:hAnsi="Times New Roman" w:cs="Times New Roman"/>
          <w:b/>
          <w:bCs/>
        </w:rPr>
        <w:t xml:space="preserve"> в</w:t>
      </w:r>
      <w:r w:rsidR="004A4759" w:rsidRPr="004B62AD">
        <w:rPr>
          <w:rFonts w:ascii="Times New Roman" w:hAnsi="Times New Roman" w:cs="Times New Roman"/>
          <w:b/>
          <w:bCs/>
        </w:rPr>
        <w:t>ыполнени</w:t>
      </w:r>
      <w:r w:rsidR="00037B14">
        <w:rPr>
          <w:rFonts w:ascii="Times New Roman" w:hAnsi="Times New Roman" w:cs="Times New Roman"/>
          <w:b/>
          <w:bCs/>
        </w:rPr>
        <w:t>е</w:t>
      </w:r>
      <w:r w:rsidR="004A4759" w:rsidRPr="004B62AD">
        <w:rPr>
          <w:rFonts w:ascii="Times New Roman" w:hAnsi="Times New Roman" w:cs="Times New Roman"/>
          <w:b/>
          <w:bCs/>
        </w:rPr>
        <w:t xml:space="preserve"> работ по </w:t>
      </w:r>
      <w:r w:rsidR="001B232C">
        <w:rPr>
          <w:rFonts w:ascii="Times New Roman" w:hAnsi="Times New Roman" w:cs="Times New Roman"/>
          <w:b/>
          <w:bCs/>
        </w:rPr>
        <w:t>ремонту</w:t>
      </w:r>
      <w:r w:rsidR="004B62AD">
        <w:rPr>
          <w:rFonts w:ascii="Times New Roman" w:hAnsi="Times New Roman" w:cs="Times New Roman"/>
          <w:b/>
          <w:bCs/>
        </w:rPr>
        <w:t xml:space="preserve"> </w:t>
      </w:r>
      <w:r w:rsidR="00A15F96">
        <w:rPr>
          <w:rFonts w:ascii="Times New Roman" w:hAnsi="Times New Roman" w:cs="Times New Roman"/>
          <w:b/>
          <w:bCs/>
        </w:rPr>
        <w:t xml:space="preserve">автодорожного покрытия </w:t>
      </w:r>
      <w:r w:rsidR="004B62AD" w:rsidRPr="009141BF">
        <w:rPr>
          <w:rFonts w:ascii="Times New Roman" w:eastAsia="Times New Roman" w:hAnsi="Times New Roman" w:cs="Times New Roman"/>
          <w:b/>
          <w:bCs/>
          <w:lang w:eastAsia="ar-SA"/>
        </w:rPr>
        <w:t>дл</w:t>
      </w:r>
      <w:r w:rsidR="004B62AD">
        <w:rPr>
          <w:rFonts w:ascii="Times New Roman" w:eastAsia="Times New Roman" w:hAnsi="Times New Roman" w:cs="Times New Roman"/>
          <w:b/>
          <w:bCs/>
          <w:lang w:eastAsia="ar-SA"/>
        </w:rPr>
        <w:t xml:space="preserve">я нужд </w:t>
      </w:r>
      <w:r w:rsidR="00BA709C">
        <w:rPr>
          <w:rFonts w:ascii="Times New Roman" w:eastAsia="Times New Roman" w:hAnsi="Times New Roman" w:cs="Times New Roman"/>
          <w:b/>
          <w:bCs/>
          <w:lang w:eastAsia="ar-SA"/>
        </w:rPr>
        <w:t xml:space="preserve">производственных площадок </w:t>
      </w:r>
      <w:r w:rsidR="004B62AD" w:rsidRPr="009141BF">
        <w:rPr>
          <w:rFonts w:ascii="Times New Roman" w:eastAsia="Times New Roman" w:hAnsi="Times New Roman" w:cs="Times New Roman"/>
          <w:b/>
          <w:bCs/>
          <w:lang w:eastAsia="ar-SA"/>
        </w:rPr>
        <w:t>ВОЛМА-</w:t>
      </w:r>
      <w:r w:rsidR="004B62AD">
        <w:rPr>
          <w:rFonts w:ascii="Times New Roman" w:eastAsia="Times New Roman" w:hAnsi="Times New Roman" w:cs="Times New Roman"/>
          <w:b/>
          <w:bCs/>
          <w:lang w:eastAsia="ar-SA"/>
        </w:rPr>
        <w:t>В</w:t>
      </w:r>
      <w:r w:rsidR="004B62AD" w:rsidRPr="004B62AD">
        <w:rPr>
          <w:rFonts w:ascii="Times New Roman" w:hAnsi="Times New Roman" w:cs="Times New Roman"/>
          <w:b/>
          <w:bCs/>
        </w:rPr>
        <w:t>олгоград</w:t>
      </w:r>
      <w:r w:rsidR="00EB2DD8">
        <w:rPr>
          <w:rFonts w:ascii="Times New Roman" w:hAnsi="Times New Roman" w:cs="Times New Roman"/>
          <w:b/>
          <w:bCs/>
        </w:rPr>
        <w:t xml:space="preserve"> и </w:t>
      </w:r>
      <w:r w:rsidR="000D564E">
        <w:rPr>
          <w:rFonts w:ascii="Times New Roman" w:hAnsi="Times New Roman" w:cs="Times New Roman"/>
          <w:b/>
          <w:bCs/>
        </w:rPr>
        <w:t xml:space="preserve"> </w:t>
      </w:r>
      <w:r w:rsidR="00EB2DD8">
        <w:rPr>
          <w:rFonts w:ascii="Times New Roman" w:hAnsi="Times New Roman" w:cs="Times New Roman"/>
          <w:b/>
          <w:bCs/>
        </w:rPr>
        <w:t>ВОЛМА-ВТР</w:t>
      </w:r>
      <w:r w:rsidR="004B62AD" w:rsidRPr="004B62AD">
        <w:rPr>
          <w:rFonts w:ascii="Times New Roman" w:hAnsi="Times New Roman" w:cs="Times New Roman"/>
          <w:b/>
          <w:bCs/>
        </w:rPr>
        <w:t xml:space="preserve"> </w:t>
      </w:r>
      <w:r w:rsidR="004B62AD">
        <w:rPr>
          <w:rFonts w:ascii="Times New Roman" w:hAnsi="Times New Roman" w:cs="Times New Roman"/>
          <w:b/>
          <w:bCs/>
        </w:rPr>
        <w:t>в</w:t>
      </w:r>
      <w:r w:rsidR="004B62AD" w:rsidRPr="004B62AD">
        <w:rPr>
          <w:rFonts w:ascii="Times New Roman" w:hAnsi="Times New Roman" w:cs="Times New Roman"/>
          <w:b/>
          <w:bCs/>
        </w:rPr>
        <w:t xml:space="preserve"> </w:t>
      </w:r>
      <w:r w:rsidR="00BA709C">
        <w:rPr>
          <w:rFonts w:ascii="Times New Roman" w:hAnsi="Times New Roman" w:cs="Times New Roman"/>
          <w:b/>
          <w:bCs/>
        </w:rPr>
        <w:t>20</w:t>
      </w:r>
      <w:r w:rsidR="0028465A" w:rsidRPr="0028465A">
        <w:rPr>
          <w:rFonts w:ascii="Times New Roman" w:hAnsi="Times New Roman" w:cs="Times New Roman"/>
          <w:b/>
          <w:bCs/>
        </w:rPr>
        <w:t>20</w:t>
      </w:r>
      <w:r w:rsidR="00BA709C">
        <w:rPr>
          <w:rFonts w:ascii="Times New Roman" w:hAnsi="Times New Roman" w:cs="Times New Roman"/>
          <w:b/>
          <w:bCs/>
        </w:rPr>
        <w:t>г.</w:t>
      </w:r>
    </w:p>
    <w:p w:rsidR="00A6239F" w:rsidRPr="000D564E" w:rsidRDefault="00A6239F" w:rsidP="002846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B62AD" w:rsidRPr="004B62AD" w:rsidRDefault="004B62AD" w:rsidP="004B62AD">
      <w:pPr>
        <w:spacing w:after="0"/>
        <w:jc w:val="both"/>
        <w:rPr>
          <w:rFonts w:ascii="Times New Roman" w:hAnsi="Times New Roman" w:cs="Times New Roman"/>
          <w:b/>
        </w:rPr>
      </w:pPr>
      <w:r w:rsidRPr="004B62AD">
        <w:rPr>
          <w:rFonts w:ascii="Times New Roman" w:hAnsi="Times New Roman" w:cs="Times New Roman"/>
          <w:b/>
        </w:rPr>
        <w:t>1. Предмет тендера</w:t>
      </w:r>
    </w:p>
    <w:p w:rsidR="005E71A3" w:rsidRDefault="004B62AD" w:rsidP="004B62AD">
      <w:pPr>
        <w:spacing w:after="0"/>
        <w:jc w:val="both"/>
        <w:rPr>
          <w:rFonts w:ascii="Times New Roman" w:hAnsi="Times New Roman" w:cs="Times New Roman"/>
          <w:bCs/>
        </w:rPr>
      </w:pPr>
      <w:r w:rsidRPr="004B62AD">
        <w:rPr>
          <w:rFonts w:ascii="Times New Roman" w:hAnsi="Times New Roman" w:cs="Times New Roman"/>
          <w:b/>
        </w:rPr>
        <w:t>Предметом настоящего тендера</w:t>
      </w:r>
      <w:r w:rsidRPr="004B62AD">
        <w:rPr>
          <w:rFonts w:ascii="Times New Roman" w:hAnsi="Times New Roman" w:cs="Times New Roman"/>
        </w:rPr>
        <w:t xml:space="preserve"> является </w:t>
      </w:r>
      <w:r w:rsidR="005306C9">
        <w:rPr>
          <w:rFonts w:ascii="Times New Roman" w:hAnsi="Times New Roman" w:cs="Times New Roman"/>
        </w:rPr>
        <w:t xml:space="preserve">выбор подрядной организации на </w:t>
      </w:r>
      <w:r w:rsidR="00C511CA" w:rsidRPr="00AA11BA">
        <w:rPr>
          <w:rFonts w:ascii="Times New Roman" w:hAnsi="Times New Roman" w:cs="Times New Roman"/>
        </w:rPr>
        <w:t xml:space="preserve">выполнение </w:t>
      </w:r>
      <w:r w:rsidR="00AA11BA" w:rsidRPr="00AA11BA">
        <w:rPr>
          <w:rFonts w:ascii="Times New Roman" w:hAnsi="Times New Roman" w:cs="Times New Roman"/>
          <w:bCs/>
        </w:rPr>
        <w:t xml:space="preserve">работ по текущему </w:t>
      </w:r>
      <w:r w:rsidR="00A6239F">
        <w:rPr>
          <w:rFonts w:ascii="Times New Roman" w:hAnsi="Times New Roman" w:cs="Times New Roman"/>
          <w:bCs/>
        </w:rPr>
        <w:t xml:space="preserve">ремонту </w:t>
      </w:r>
      <w:r w:rsidR="00AA11BA" w:rsidRPr="00AA11BA">
        <w:rPr>
          <w:rFonts w:ascii="Times New Roman" w:hAnsi="Times New Roman" w:cs="Times New Roman"/>
          <w:bCs/>
        </w:rPr>
        <w:t>автодорожного покрытия</w:t>
      </w:r>
      <w:r w:rsidR="00AA11BA" w:rsidRPr="00AA11BA">
        <w:rPr>
          <w:rFonts w:ascii="Times New Roman" w:hAnsi="Times New Roman" w:cs="Times New Roman"/>
        </w:rPr>
        <w:t xml:space="preserve"> </w:t>
      </w:r>
      <w:r w:rsidR="00C511CA" w:rsidRPr="00AA11BA">
        <w:rPr>
          <w:rFonts w:ascii="Times New Roman" w:hAnsi="Times New Roman" w:cs="Times New Roman"/>
        </w:rPr>
        <w:t xml:space="preserve">на производственных площадках </w:t>
      </w:r>
      <w:r w:rsidR="00C511CA" w:rsidRPr="00AA11BA">
        <w:rPr>
          <w:rFonts w:ascii="Times New Roman" w:eastAsia="Times New Roman" w:hAnsi="Times New Roman" w:cs="Times New Roman"/>
          <w:bCs/>
          <w:lang w:eastAsia="ar-SA"/>
        </w:rPr>
        <w:t>ВОЛМА-В</w:t>
      </w:r>
      <w:r w:rsidR="00C511CA" w:rsidRPr="00AA11BA">
        <w:rPr>
          <w:rFonts w:ascii="Times New Roman" w:hAnsi="Times New Roman" w:cs="Times New Roman"/>
          <w:bCs/>
        </w:rPr>
        <w:t>олгоград и  ВОЛМА-ВТР в 20</w:t>
      </w:r>
      <w:r w:rsidR="0028465A" w:rsidRPr="0028465A">
        <w:rPr>
          <w:rFonts w:ascii="Times New Roman" w:hAnsi="Times New Roman" w:cs="Times New Roman"/>
          <w:bCs/>
        </w:rPr>
        <w:t>20</w:t>
      </w:r>
      <w:r w:rsidR="00C511CA" w:rsidRPr="00AA11BA">
        <w:rPr>
          <w:rFonts w:ascii="Times New Roman" w:hAnsi="Times New Roman" w:cs="Times New Roman"/>
          <w:bCs/>
        </w:rPr>
        <w:t xml:space="preserve"> году</w:t>
      </w:r>
      <w:r w:rsidR="00AA11BA" w:rsidRPr="00AA11BA">
        <w:rPr>
          <w:rFonts w:ascii="Times New Roman" w:hAnsi="Times New Roman" w:cs="Times New Roman"/>
          <w:bCs/>
        </w:rPr>
        <w:t xml:space="preserve"> </w:t>
      </w:r>
      <w:r w:rsidR="00AA11BA">
        <w:rPr>
          <w:rFonts w:ascii="Times New Roman" w:hAnsi="Times New Roman" w:cs="Times New Roman"/>
          <w:bCs/>
        </w:rPr>
        <w:t xml:space="preserve">согласно </w:t>
      </w:r>
      <w:r w:rsidR="0028465A">
        <w:rPr>
          <w:rFonts w:ascii="Times New Roman" w:hAnsi="Times New Roman" w:cs="Times New Roman"/>
          <w:bCs/>
        </w:rPr>
        <w:t>лотам:</w:t>
      </w:r>
    </w:p>
    <w:p w:rsidR="0028465A" w:rsidRPr="0028465A" w:rsidRDefault="0028465A" w:rsidP="0028465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</w:rPr>
      </w:pPr>
      <w:r w:rsidRPr="0028465A">
        <w:rPr>
          <w:rFonts w:ascii="Times New Roman" w:hAnsi="Times New Roman" w:cs="Times New Roman"/>
          <w:b/>
          <w:bCs/>
        </w:rPr>
        <w:t>Лот№1</w:t>
      </w:r>
      <w:r>
        <w:rPr>
          <w:rFonts w:ascii="Times New Roman" w:hAnsi="Times New Roman" w:cs="Times New Roman"/>
          <w:b/>
          <w:bCs/>
        </w:rPr>
        <w:t xml:space="preserve"> </w:t>
      </w:r>
      <w:r w:rsidRPr="0028465A">
        <w:rPr>
          <w:rFonts w:ascii="Times New Roman" w:hAnsi="Times New Roman" w:cs="Times New Roman"/>
          <w:bCs/>
        </w:rPr>
        <w:t>(дефектная ведомость для ВОЛМА-Волгоград)</w:t>
      </w:r>
    </w:p>
    <w:p w:rsidR="0028465A" w:rsidRPr="0028465A" w:rsidRDefault="0028465A" w:rsidP="0028465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465A">
        <w:rPr>
          <w:rFonts w:ascii="Times New Roman" w:hAnsi="Times New Roman" w:cs="Times New Roman"/>
          <w:b/>
          <w:bCs/>
        </w:rPr>
        <w:t>Лот№2</w:t>
      </w:r>
      <w:r>
        <w:rPr>
          <w:rFonts w:ascii="Times New Roman" w:hAnsi="Times New Roman" w:cs="Times New Roman"/>
          <w:b/>
          <w:bCs/>
        </w:rPr>
        <w:t xml:space="preserve"> </w:t>
      </w:r>
      <w:r w:rsidRPr="0028465A">
        <w:rPr>
          <w:rFonts w:ascii="Times New Roman" w:hAnsi="Times New Roman" w:cs="Times New Roman"/>
          <w:bCs/>
        </w:rPr>
        <w:t>(дефектная ведомость для ВОЛМА-ВТР)</w:t>
      </w:r>
    </w:p>
    <w:p w:rsidR="00A07DBC" w:rsidRDefault="00A07DBC" w:rsidP="004B62AD">
      <w:pPr>
        <w:pStyle w:val="a8"/>
        <w:spacing w:after="0" w:line="276" w:lineRule="auto"/>
        <w:jc w:val="both"/>
        <w:rPr>
          <w:b/>
          <w:color w:val="000000"/>
          <w:sz w:val="22"/>
          <w:szCs w:val="22"/>
        </w:rPr>
      </w:pPr>
    </w:p>
    <w:p w:rsidR="0028465A" w:rsidRDefault="004B62AD" w:rsidP="004B62AD">
      <w:pPr>
        <w:pStyle w:val="a8"/>
        <w:spacing w:after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</w:t>
      </w:r>
      <w:r w:rsidR="005306C9">
        <w:rPr>
          <w:b/>
          <w:color w:val="000000"/>
          <w:sz w:val="22"/>
          <w:szCs w:val="22"/>
        </w:rPr>
        <w:t xml:space="preserve">Срок </w:t>
      </w:r>
      <w:r w:rsidR="0028465A">
        <w:rPr>
          <w:b/>
          <w:color w:val="000000"/>
          <w:sz w:val="22"/>
          <w:szCs w:val="22"/>
        </w:rPr>
        <w:t>выполнения работ</w:t>
      </w:r>
      <w:r w:rsidR="005306C9">
        <w:rPr>
          <w:b/>
          <w:color w:val="000000"/>
          <w:sz w:val="22"/>
          <w:szCs w:val="22"/>
        </w:rPr>
        <w:t>:</w:t>
      </w:r>
    </w:p>
    <w:p w:rsidR="00FE09F0" w:rsidRPr="004F397C" w:rsidRDefault="0028465A" w:rsidP="0028465A">
      <w:pPr>
        <w:pStyle w:val="a8"/>
        <w:numPr>
          <w:ilvl w:val="0"/>
          <w:numId w:val="8"/>
        </w:numPr>
        <w:spacing w:after="0" w:line="276" w:lineRule="auto"/>
        <w:jc w:val="both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Лот№1- </w:t>
      </w:r>
      <w:r w:rsidRPr="004F397C">
        <w:rPr>
          <w:i/>
          <w:color w:val="000000"/>
          <w:sz w:val="22"/>
          <w:szCs w:val="22"/>
        </w:rPr>
        <w:t>все работы должны быть выполнены до 30.04.2020г.</w:t>
      </w:r>
    </w:p>
    <w:p w:rsidR="0028465A" w:rsidRPr="004F397C" w:rsidRDefault="0028465A" w:rsidP="0028465A">
      <w:pPr>
        <w:pStyle w:val="a8"/>
        <w:numPr>
          <w:ilvl w:val="0"/>
          <w:numId w:val="8"/>
        </w:numPr>
        <w:spacing w:after="0" w:line="276" w:lineRule="auto"/>
        <w:jc w:val="both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Лот№2</w:t>
      </w:r>
      <w:r w:rsidRPr="0028465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- </w:t>
      </w:r>
      <w:r w:rsidRPr="004F397C">
        <w:rPr>
          <w:i/>
          <w:color w:val="000000"/>
          <w:sz w:val="22"/>
          <w:szCs w:val="22"/>
        </w:rPr>
        <w:t>все работы должны быть выполнены до 30.04.2020г.</w:t>
      </w:r>
    </w:p>
    <w:p w:rsidR="004B4A4B" w:rsidRDefault="004B4A4B" w:rsidP="004B4A4B">
      <w:pPr>
        <w:pStyle w:val="ConsNormal"/>
        <w:spacing w:line="276" w:lineRule="auto"/>
        <w:ind w:firstLine="0"/>
        <w:jc w:val="both"/>
        <w:rPr>
          <w:b/>
        </w:rPr>
      </w:pPr>
    </w:p>
    <w:p w:rsidR="004B4A4B" w:rsidRPr="00E84D09" w:rsidRDefault="004B4A4B" w:rsidP="004B4A4B">
      <w:pPr>
        <w:pStyle w:val="ConsNormal"/>
        <w:spacing w:line="276" w:lineRule="auto"/>
        <w:ind w:firstLine="0"/>
        <w:jc w:val="both"/>
      </w:pPr>
      <w:r>
        <w:rPr>
          <w:b/>
        </w:rPr>
        <w:t>3</w:t>
      </w:r>
      <w:r w:rsidRPr="00E84D09">
        <w:rPr>
          <w:b/>
        </w:rPr>
        <w:t>.</w:t>
      </w:r>
      <w:r>
        <w:t xml:space="preserve"> </w:t>
      </w:r>
      <w:r w:rsidRPr="004B62AD">
        <w:rPr>
          <w:rFonts w:eastAsia="Times New Roman"/>
          <w:b/>
        </w:rPr>
        <w:t>Место выполнения работ</w:t>
      </w:r>
    </w:p>
    <w:p w:rsidR="004B4A4B" w:rsidRDefault="0028465A" w:rsidP="0028465A">
      <w:pPr>
        <w:pStyle w:val="ConsNormal"/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28465A">
        <w:rPr>
          <w:b/>
          <w:bCs/>
        </w:rPr>
        <w:t>Лот№1</w:t>
      </w:r>
      <w:r w:rsidR="004F397C">
        <w:rPr>
          <w:b/>
          <w:bCs/>
        </w:rPr>
        <w:t>:</w:t>
      </w:r>
      <w:r>
        <w:rPr>
          <w:b/>
          <w:bCs/>
        </w:rPr>
        <w:t xml:space="preserve"> </w:t>
      </w:r>
      <w:r w:rsidR="004B4A4B">
        <w:rPr>
          <w:rFonts w:eastAsia="Times New Roman"/>
        </w:rPr>
        <w:t xml:space="preserve">ООО «ВОЛМА» Филиал </w:t>
      </w:r>
      <w:r w:rsidR="00C74B87">
        <w:rPr>
          <w:rFonts w:eastAsia="Times New Roman"/>
        </w:rPr>
        <w:t xml:space="preserve">«ВОЛМА-Волгоград», </w:t>
      </w:r>
      <w:r w:rsidR="004B4A4B" w:rsidRPr="004B62AD">
        <w:rPr>
          <w:rFonts w:eastAsia="Times New Roman"/>
        </w:rPr>
        <w:t>адрес</w:t>
      </w:r>
      <w:r w:rsidR="00C74B87">
        <w:rPr>
          <w:rFonts w:eastAsia="Times New Roman"/>
        </w:rPr>
        <w:t>:</w:t>
      </w:r>
      <w:r w:rsidR="004B4A4B" w:rsidRPr="004B62AD">
        <w:rPr>
          <w:rFonts w:eastAsia="Times New Roman"/>
        </w:rPr>
        <w:t xml:space="preserve"> г. Волгоград, ул. </w:t>
      </w:r>
      <w:proofErr w:type="spellStart"/>
      <w:r w:rsidR="004B4A4B" w:rsidRPr="004B62AD">
        <w:rPr>
          <w:rFonts w:eastAsia="Times New Roman"/>
        </w:rPr>
        <w:t>Крепильная</w:t>
      </w:r>
      <w:proofErr w:type="spellEnd"/>
      <w:r w:rsidR="004B4A4B" w:rsidRPr="004B62AD">
        <w:rPr>
          <w:rFonts w:eastAsia="Times New Roman"/>
        </w:rPr>
        <w:t>, 128.</w:t>
      </w:r>
    </w:p>
    <w:p w:rsidR="004B4A4B" w:rsidRDefault="0028465A" w:rsidP="0028465A">
      <w:pPr>
        <w:pStyle w:val="ConsNormal"/>
        <w:numPr>
          <w:ilvl w:val="0"/>
          <w:numId w:val="9"/>
        </w:numPr>
        <w:spacing w:line="276" w:lineRule="auto"/>
        <w:jc w:val="both"/>
        <w:rPr>
          <w:rFonts w:eastAsia="Times New Roman"/>
          <w:bCs/>
        </w:rPr>
      </w:pPr>
      <w:r w:rsidRPr="0028465A">
        <w:rPr>
          <w:b/>
          <w:bCs/>
        </w:rPr>
        <w:t>Лот№2</w:t>
      </w:r>
      <w:r w:rsidR="004F397C">
        <w:rPr>
          <w:b/>
          <w:bCs/>
        </w:rPr>
        <w:t>:</w:t>
      </w:r>
      <w:r w:rsidR="004B4A4B">
        <w:rPr>
          <w:rFonts w:eastAsia="Times New Roman"/>
        </w:rPr>
        <w:t>ООО «ВОЛМА-ВТР»</w:t>
      </w:r>
      <w:r w:rsidR="00C74B87">
        <w:rPr>
          <w:rFonts w:eastAsia="Times New Roman"/>
        </w:rPr>
        <w:t>,</w:t>
      </w:r>
      <w:r w:rsidR="004B4A4B">
        <w:rPr>
          <w:rFonts w:eastAsia="Times New Roman"/>
        </w:rPr>
        <w:t xml:space="preserve">  адрес: г. Волгоград, ул. </w:t>
      </w:r>
      <w:proofErr w:type="spellStart"/>
      <w:r w:rsidR="004B4A4B">
        <w:rPr>
          <w:rFonts w:eastAsia="Times New Roman"/>
        </w:rPr>
        <w:t>Шкирятова</w:t>
      </w:r>
      <w:proofErr w:type="spellEnd"/>
      <w:r w:rsidR="004B4A4B">
        <w:rPr>
          <w:rFonts w:eastAsia="Times New Roman"/>
        </w:rPr>
        <w:t>, 36.</w:t>
      </w:r>
    </w:p>
    <w:p w:rsidR="004364D6" w:rsidRDefault="004364D6" w:rsidP="004364D6">
      <w:pPr>
        <w:pStyle w:val="ConsNormal"/>
        <w:spacing w:line="276" w:lineRule="auto"/>
        <w:ind w:firstLine="0"/>
        <w:jc w:val="both"/>
        <w:rPr>
          <w:rFonts w:eastAsia="Times New Roman"/>
          <w:b/>
        </w:rPr>
      </w:pPr>
    </w:p>
    <w:p w:rsidR="004364D6" w:rsidRPr="004B62AD" w:rsidRDefault="004364D6" w:rsidP="004364D6">
      <w:pPr>
        <w:pStyle w:val="ConsNormal"/>
        <w:spacing w:line="276" w:lineRule="auto"/>
        <w:ind w:firstLine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</w:t>
      </w:r>
      <w:r w:rsidRPr="004B62AD">
        <w:rPr>
          <w:rFonts w:eastAsia="Times New Roman"/>
          <w:b/>
        </w:rPr>
        <w:t>Общие требования</w:t>
      </w:r>
      <w:r>
        <w:rPr>
          <w:rFonts w:eastAsia="Times New Roman"/>
          <w:b/>
        </w:rPr>
        <w:t xml:space="preserve"> к выполнению работ</w:t>
      </w:r>
    </w:p>
    <w:p w:rsidR="00A07DBC" w:rsidRDefault="00A07DBC" w:rsidP="00A07DBC">
      <w:pPr>
        <w:pStyle w:val="a8"/>
        <w:spacing w:after="0" w:line="276" w:lineRule="auto"/>
        <w:jc w:val="both"/>
        <w:rPr>
          <w:sz w:val="22"/>
          <w:szCs w:val="22"/>
        </w:rPr>
      </w:pPr>
    </w:p>
    <w:p w:rsidR="004364D6" w:rsidRDefault="004364D6" w:rsidP="009D2BBE">
      <w:pPr>
        <w:pStyle w:val="ConsNormal"/>
        <w:spacing w:line="276" w:lineRule="auto"/>
        <w:ind w:firstLine="0"/>
        <w:jc w:val="both"/>
        <w:rPr>
          <w:rFonts w:eastAsia="Times New Roman"/>
        </w:rPr>
      </w:pPr>
      <w:r w:rsidRPr="004364D6">
        <w:rPr>
          <w:rFonts w:eastAsia="Calibri"/>
          <w:lang w:eastAsia="en-US"/>
        </w:rPr>
        <w:t xml:space="preserve">Подрядчик предоставляет локальный сметный расчет </w:t>
      </w:r>
      <w:r>
        <w:rPr>
          <w:rFonts w:eastAsia="Calibri"/>
          <w:lang w:eastAsia="en-US"/>
        </w:rPr>
        <w:t>по каждому Лоту</w:t>
      </w:r>
      <w:r w:rsidRPr="004364D6">
        <w:rPr>
          <w:rFonts w:eastAsia="Calibri"/>
          <w:lang w:eastAsia="en-US"/>
        </w:rPr>
        <w:t xml:space="preserve">. </w:t>
      </w:r>
      <w:r>
        <w:rPr>
          <w:rFonts w:eastAsia="Times New Roman"/>
        </w:rPr>
        <w:t xml:space="preserve">Требования к составлению локального сметного расчета указаны в </w:t>
      </w:r>
      <w:r w:rsidRPr="00EF79B7">
        <w:rPr>
          <w:rFonts w:eastAsia="Times New Roman"/>
          <w:b/>
        </w:rPr>
        <w:t>Приложении №</w:t>
      </w:r>
      <w:r w:rsidR="0028465A">
        <w:rPr>
          <w:rFonts w:eastAsia="Times New Roman"/>
          <w:b/>
        </w:rPr>
        <w:t>1</w:t>
      </w:r>
      <w:r>
        <w:rPr>
          <w:rFonts w:eastAsia="Times New Roman"/>
        </w:rPr>
        <w:t xml:space="preserve"> </w:t>
      </w:r>
      <w:r w:rsidRPr="00EF79B7">
        <w:rPr>
          <w:rFonts w:eastAsia="Times New Roman"/>
        </w:rPr>
        <w:t xml:space="preserve">к </w:t>
      </w:r>
      <w:r>
        <w:rPr>
          <w:rFonts w:eastAsia="Times New Roman"/>
        </w:rPr>
        <w:t xml:space="preserve">данному </w:t>
      </w:r>
      <w:r w:rsidRPr="00EF79B7">
        <w:rPr>
          <w:rFonts w:eastAsia="Times New Roman"/>
        </w:rPr>
        <w:t>Техническому заданию</w:t>
      </w:r>
      <w:r>
        <w:rPr>
          <w:rFonts w:eastAsia="Times New Roman"/>
        </w:rPr>
        <w:t>.</w:t>
      </w:r>
    </w:p>
    <w:p w:rsidR="004364D6" w:rsidRDefault="004364D6" w:rsidP="009D2BBE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364D6">
        <w:rPr>
          <w:rFonts w:ascii="Times New Roman" w:eastAsia="Calibri" w:hAnsi="Times New Roman" w:cs="Times New Roman"/>
          <w:lang w:eastAsia="en-US"/>
        </w:rPr>
        <w:t>В расценках должны быть учтены все затраты (работа, матери</w:t>
      </w:r>
      <w:r w:rsidR="0028465A">
        <w:rPr>
          <w:rFonts w:ascii="Times New Roman" w:eastAsia="Calibri" w:hAnsi="Times New Roman" w:cs="Times New Roman"/>
          <w:lang w:eastAsia="en-US"/>
        </w:rPr>
        <w:t>алы, транспортные расходы и НДС)</w:t>
      </w:r>
      <w:r w:rsidRPr="004364D6">
        <w:rPr>
          <w:rFonts w:ascii="Times New Roman" w:eastAsia="Calibri" w:hAnsi="Times New Roman" w:cs="Times New Roman"/>
          <w:lang w:eastAsia="en-US"/>
        </w:rPr>
        <w:t xml:space="preserve"> Подрядчик обязан согласовывать все материалы (включая их стоимость) с Заказчиком до начала производства работ. Подрядчик должен выполнить перечисленные работы, обеспечив их надлежащее качество, в соответствии с требованиями строительных норм и правил, с применением высококачественных строительных материалов и оборудования, исходя из назначения автомобильной дороги и в соответствии с требованиями пожарной безопасности, санитарной безопасности и других нормативных актов, соответствующих профилю выполняемых работ. Подрядчик обязан составить график производства работ и согласовать его с заказчиком. До начала производства работ технический персонал должен быть ознакомлен с графиком производства работ. </w:t>
      </w:r>
    </w:p>
    <w:p w:rsidR="00FA4D12" w:rsidRPr="00FA4D12" w:rsidRDefault="00FA4D12" w:rsidP="00FA4D1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A4D12">
        <w:rPr>
          <w:rFonts w:ascii="Times New Roman" w:eastAsia="Times New Roman" w:hAnsi="Times New Roman" w:cs="Times New Roman"/>
          <w:szCs w:val="20"/>
        </w:rPr>
        <w:t>Продолжительность рабочего дня – не менее 8 часов. Увеличение продолжительности рабочего дня и недели по согласованию с Заказчиком.</w:t>
      </w:r>
    </w:p>
    <w:p w:rsidR="00647534" w:rsidRPr="004364D6" w:rsidRDefault="00647534" w:rsidP="009D2BBE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FA4D12" w:rsidRDefault="00647534" w:rsidP="00A07DBC">
      <w:pPr>
        <w:pStyle w:val="ConsNormal"/>
        <w:spacing w:line="276" w:lineRule="auto"/>
        <w:ind w:firstLine="0"/>
        <w:jc w:val="both"/>
        <w:rPr>
          <w:rFonts w:eastAsia="Times New Roman"/>
        </w:rPr>
      </w:pPr>
      <w:r w:rsidRPr="00647534">
        <w:rPr>
          <w:rFonts w:eastAsia="Times New Roman"/>
        </w:rPr>
        <w:t>Поставка материалов, изделий осуществляется Подрядчиком. Обязательное предоставление копии товарных накладных (или иных документов) службе безопасности при ввозе материалов на строительный объект.</w:t>
      </w:r>
      <w:bookmarkStart w:id="0" w:name="_GoBack"/>
      <w:bookmarkEnd w:id="0"/>
    </w:p>
    <w:p w:rsidR="00647534" w:rsidRDefault="00647534" w:rsidP="00A07DBC">
      <w:pPr>
        <w:pStyle w:val="ConsNormal"/>
        <w:spacing w:line="276" w:lineRule="auto"/>
        <w:ind w:firstLine="0"/>
        <w:jc w:val="both"/>
        <w:rPr>
          <w:rFonts w:eastAsia="Times New Roman"/>
          <w:b/>
        </w:rPr>
      </w:pPr>
    </w:p>
    <w:p w:rsidR="003F7145" w:rsidRPr="008D6326" w:rsidRDefault="00780017" w:rsidP="009D2BBE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D6326">
        <w:rPr>
          <w:rFonts w:ascii="Times New Roman" w:eastAsia="Calibri" w:hAnsi="Times New Roman" w:cs="Times New Roman"/>
          <w:lang w:eastAsia="en-US"/>
        </w:rPr>
        <w:t xml:space="preserve">Персонал Подрядчика, командированный к месту производства работ, должен пройти в своей организации обучение и проверку знаний ПБ при работе в объеме требований, предъявляемых к выполняемым работам. При производстве работ соблюдать </w:t>
      </w:r>
      <w:r w:rsidR="001C323C" w:rsidRPr="008D6326">
        <w:rPr>
          <w:rFonts w:ascii="Times New Roman" w:eastAsia="Calibri" w:hAnsi="Times New Roman" w:cs="Times New Roman"/>
          <w:lang w:eastAsia="en-US"/>
        </w:rPr>
        <w:t xml:space="preserve">СНиП 12-03-2001; </w:t>
      </w:r>
      <w:r w:rsidRPr="008D6326">
        <w:rPr>
          <w:rFonts w:ascii="Times New Roman" w:eastAsia="Calibri" w:hAnsi="Times New Roman" w:cs="Times New Roman"/>
          <w:lang w:eastAsia="en-US"/>
        </w:rPr>
        <w:t xml:space="preserve">СНиП 12-04-2002 «Безопасность труда в строительстве», </w:t>
      </w:r>
      <w:r w:rsidR="003F7145" w:rsidRPr="008D6326">
        <w:rPr>
          <w:rFonts w:ascii="Times New Roman" w:eastAsia="Calibri" w:hAnsi="Times New Roman" w:cs="Times New Roman"/>
          <w:lang w:eastAsia="en-US"/>
        </w:rPr>
        <w:t>а также</w:t>
      </w:r>
      <w:r w:rsidR="00203E2D" w:rsidRPr="008D6326">
        <w:rPr>
          <w:rFonts w:ascii="Times New Roman" w:eastAsia="Calibri" w:hAnsi="Times New Roman" w:cs="Times New Roman"/>
          <w:lang w:eastAsia="en-US"/>
        </w:rPr>
        <w:t xml:space="preserve"> соблюдение</w:t>
      </w:r>
      <w:r w:rsidR="001C323C" w:rsidRPr="008D6326">
        <w:rPr>
          <w:rFonts w:ascii="Times New Roman" w:eastAsia="Calibri" w:hAnsi="Times New Roman" w:cs="Times New Roman"/>
          <w:lang w:eastAsia="en-US"/>
        </w:rPr>
        <w:t xml:space="preserve"> норм пожарной безопасности и</w:t>
      </w:r>
      <w:r w:rsidR="00203E2D" w:rsidRPr="008D6326">
        <w:rPr>
          <w:rFonts w:ascii="Times New Roman" w:eastAsia="Calibri" w:hAnsi="Times New Roman" w:cs="Times New Roman"/>
          <w:lang w:eastAsia="en-US"/>
        </w:rPr>
        <w:t xml:space="preserve"> охраны труда. </w:t>
      </w:r>
    </w:p>
    <w:p w:rsidR="00203E2D" w:rsidRPr="008D6326" w:rsidRDefault="00203E2D" w:rsidP="009D2BBE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D6326">
        <w:rPr>
          <w:rFonts w:ascii="Times New Roman" w:eastAsia="Calibri" w:hAnsi="Times New Roman" w:cs="Times New Roman"/>
          <w:lang w:eastAsia="en-US"/>
        </w:rPr>
        <w:t xml:space="preserve">Применение </w:t>
      </w:r>
      <w:proofErr w:type="gramStart"/>
      <w:r w:rsidR="003F7145" w:rsidRPr="008D6326">
        <w:rPr>
          <w:rFonts w:ascii="Times New Roman" w:eastAsia="Calibri" w:hAnsi="Times New Roman" w:cs="Times New Roman"/>
          <w:lang w:eastAsia="en-US"/>
        </w:rPr>
        <w:t xml:space="preserve">строительных </w:t>
      </w:r>
      <w:r w:rsidRPr="008D6326">
        <w:rPr>
          <w:rFonts w:ascii="Times New Roman" w:eastAsia="Calibri" w:hAnsi="Times New Roman" w:cs="Times New Roman"/>
          <w:lang w:eastAsia="en-US"/>
        </w:rPr>
        <w:t>материалов</w:t>
      </w:r>
      <w:r w:rsidR="003F7145" w:rsidRPr="008D6326">
        <w:rPr>
          <w:rFonts w:ascii="Times New Roman" w:eastAsia="Calibri" w:hAnsi="Times New Roman" w:cs="Times New Roman"/>
          <w:lang w:eastAsia="en-US"/>
        </w:rPr>
        <w:t>,</w:t>
      </w:r>
      <w:r w:rsidRPr="008D6326">
        <w:rPr>
          <w:rFonts w:ascii="Times New Roman" w:eastAsia="Calibri" w:hAnsi="Times New Roman" w:cs="Times New Roman"/>
          <w:lang w:eastAsia="en-US"/>
        </w:rPr>
        <w:t xml:space="preserve"> </w:t>
      </w:r>
      <w:r w:rsidR="00506045">
        <w:rPr>
          <w:rFonts w:ascii="Times New Roman" w:eastAsia="Calibri" w:hAnsi="Times New Roman" w:cs="Times New Roman"/>
          <w:lang w:eastAsia="en-US"/>
        </w:rPr>
        <w:t>комплектующих и оборудования</w:t>
      </w:r>
      <w:r w:rsidR="003F7145" w:rsidRPr="008D6326">
        <w:rPr>
          <w:rFonts w:ascii="Times New Roman" w:eastAsia="Calibri" w:hAnsi="Times New Roman" w:cs="Times New Roman"/>
          <w:lang w:eastAsia="en-US"/>
        </w:rPr>
        <w:t xml:space="preserve"> </w:t>
      </w:r>
      <w:r w:rsidRPr="008D6326">
        <w:rPr>
          <w:rFonts w:ascii="Times New Roman" w:eastAsia="Calibri" w:hAnsi="Times New Roman" w:cs="Times New Roman"/>
          <w:lang w:eastAsia="en-US"/>
        </w:rPr>
        <w:t>определяется</w:t>
      </w:r>
      <w:proofErr w:type="gramEnd"/>
      <w:r w:rsidRPr="008D6326">
        <w:rPr>
          <w:rFonts w:ascii="Times New Roman" w:eastAsia="Calibri" w:hAnsi="Times New Roman" w:cs="Times New Roman"/>
          <w:lang w:eastAsia="en-US"/>
        </w:rPr>
        <w:t xml:space="preserve"> требованиями, предъявляемыми к ним</w:t>
      </w:r>
      <w:r w:rsidR="00506045">
        <w:rPr>
          <w:rFonts w:ascii="Times New Roman" w:eastAsia="Calibri" w:hAnsi="Times New Roman" w:cs="Times New Roman"/>
          <w:lang w:eastAsia="en-US"/>
        </w:rPr>
        <w:t>,</w:t>
      </w:r>
      <w:r w:rsidRPr="008D6326">
        <w:rPr>
          <w:rFonts w:ascii="Times New Roman" w:eastAsia="Calibri" w:hAnsi="Times New Roman" w:cs="Times New Roman"/>
          <w:lang w:eastAsia="en-US"/>
        </w:rPr>
        <w:t xml:space="preserve"> исходя из назначения помещений, пожарной безопасности, санитарной безопасн</w:t>
      </w:r>
      <w:r w:rsidR="003F7145" w:rsidRPr="008D6326">
        <w:rPr>
          <w:rFonts w:ascii="Times New Roman" w:eastAsia="Calibri" w:hAnsi="Times New Roman" w:cs="Times New Roman"/>
          <w:lang w:eastAsia="en-US"/>
        </w:rPr>
        <w:t>ости и других нормативных актов</w:t>
      </w:r>
      <w:r w:rsidR="00506045">
        <w:rPr>
          <w:rFonts w:ascii="Times New Roman" w:eastAsia="Calibri" w:hAnsi="Times New Roman" w:cs="Times New Roman"/>
          <w:lang w:eastAsia="en-US"/>
        </w:rPr>
        <w:t>. Все материалы</w:t>
      </w:r>
      <w:r w:rsidR="003F7145" w:rsidRPr="008D6326">
        <w:rPr>
          <w:rFonts w:ascii="Times New Roman" w:eastAsia="Calibri" w:hAnsi="Times New Roman" w:cs="Times New Roman"/>
          <w:lang w:eastAsia="en-US"/>
        </w:rPr>
        <w:t xml:space="preserve"> </w:t>
      </w:r>
      <w:r w:rsidRPr="008D6326">
        <w:rPr>
          <w:rFonts w:ascii="Times New Roman" w:eastAsia="Calibri" w:hAnsi="Times New Roman" w:cs="Times New Roman"/>
          <w:lang w:eastAsia="en-US"/>
        </w:rPr>
        <w:t>должны иметь:</w:t>
      </w:r>
    </w:p>
    <w:p w:rsidR="00203E2D" w:rsidRPr="00203E2D" w:rsidRDefault="00203E2D" w:rsidP="00203E2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03E2D">
        <w:rPr>
          <w:rFonts w:ascii="Times New Roman" w:eastAsia="Calibri" w:hAnsi="Times New Roman" w:cs="Times New Roman"/>
          <w:lang w:eastAsia="en-US"/>
        </w:rPr>
        <w:t>Сертификаты соответствия (паспорта качества);</w:t>
      </w:r>
    </w:p>
    <w:p w:rsidR="00203E2D" w:rsidRPr="00203E2D" w:rsidRDefault="00203E2D" w:rsidP="00203E2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03E2D">
        <w:rPr>
          <w:rFonts w:ascii="Times New Roman" w:eastAsia="Calibri" w:hAnsi="Times New Roman" w:cs="Times New Roman"/>
          <w:lang w:eastAsia="en-US"/>
        </w:rPr>
        <w:t>Санитарно-эпидемиологические заключения;</w:t>
      </w:r>
    </w:p>
    <w:p w:rsidR="00203E2D" w:rsidRPr="00203E2D" w:rsidRDefault="00203E2D" w:rsidP="00203E2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03E2D">
        <w:rPr>
          <w:rFonts w:ascii="Times New Roman" w:eastAsia="Calibri" w:hAnsi="Times New Roman" w:cs="Times New Roman"/>
          <w:lang w:eastAsia="en-US"/>
        </w:rPr>
        <w:t>Сертификаты пожарной безопасности;</w:t>
      </w:r>
    </w:p>
    <w:p w:rsidR="00203E2D" w:rsidRDefault="00203E2D" w:rsidP="00203E2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03E2D">
        <w:rPr>
          <w:rFonts w:ascii="Times New Roman" w:eastAsia="Calibri" w:hAnsi="Times New Roman" w:cs="Times New Roman"/>
          <w:lang w:eastAsia="en-US"/>
        </w:rPr>
        <w:t>Инструкции по применению заводов – изготовителей на русском языке с указанием нормы расхода материалов.</w:t>
      </w:r>
    </w:p>
    <w:p w:rsidR="004364D6" w:rsidRPr="00203E2D" w:rsidRDefault="004364D6" w:rsidP="004364D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203E2D" w:rsidRPr="00203E2D" w:rsidRDefault="00203E2D" w:rsidP="00203E2D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03E2D">
        <w:rPr>
          <w:rFonts w:ascii="Times New Roman" w:eastAsia="Calibri" w:hAnsi="Times New Roman" w:cs="Times New Roman"/>
          <w:lang w:eastAsia="en-US"/>
        </w:rPr>
        <w:lastRenderedPageBreak/>
        <w:t>Подрядчик обязан содержать в порядке, соблюдая противопожарные, санитарные и экологические нормы, территории (площадки), отведенные ему для складирования новых материалов и демонтируемых материалов. Производить  уборку объекта от строительного мусора по окончании работ, сбор и вывоз строительного и бытового мусора, образовавшегося в результате ремонта, производить не реже 1 раза в неделю за счет собственных средств, собственным транспортом, а также Строительный мусор вывозится на полигон захоронения, оплачиваемого за счет средств Подрядчика.</w:t>
      </w:r>
    </w:p>
    <w:p w:rsidR="00203E2D" w:rsidRPr="00203E2D" w:rsidRDefault="00203E2D" w:rsidP="009D2BBE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03E2D">
        <w:rPr>
          <w:rFonts w:ascii="Times New Roman" w:eastAsia="Calibri" w:hAnsi="Times New Roman" w:cs="Times New Roman"/>
          <w:lang w:eastAsia="en-US"/>
        </w:rPr>
        <w:t xml:space="preserve">Контроль исполнения правил обращения с отходами, образуемыми при проведении ремонтно-строительных работ, осуществляет подрядная </w:t>
      </w:r>
      <w:r w:rsidRPr="009D2BBE">
        <w:rPr>
          <w:rFonts w:ascii="Times New Roman" w:eastAsia="Calibri" w:hAnsi="Times New Roman" w:cs="Times New Roman"/>
          <w:lang w:eastAsia="en-US"/>
        </w:rPr>
        <w:t>организация.</w:t>
      </w:r>
      <w:r w:rsidRPr="00203E2D">
        <w:rPr>
          <w:rFonts w:ascii="Times New Roman" w:eastAsia="Calibri" w:hAnsi="Times New Roman" w:cs="Times New Roman"/>
          <w:lang w:eastAsia="en-US"/>
        </w:rPr>
        <w:t xml:space="preserve"> Подрядчик по заданию Заказчика выполняет все подготовительные, общестроительные и </w:t>
      </w:r>
      <w:r w:rsidRPr="009D2BBE">
        <w:rPr>
          <w:rFonts w:ascii="Times New Roman" w:eastAsia="Calibri" w:hAnsi="Times New Roman" w:cs="Times New Roman"/>
          <w:lang w:eastAsia="en-US"/>
        </w:rPr>
        <w:t xml:space="preserve">другие </w:t>
      </w:r>
      <w:r w:rsidR="00013D49" w:rsidRPr="009D2BBE">
        <w:rPr>
          <w:rFonts w:ascii="Times New Roman" w:eastAsia="Calibri" w:hAnsi="Times New Roman" w:cs="Times New Roman"/>
          <w:lang w:eastAsia="en-US"/>
        </w:rPr>
        <w:t xml:space="preserve">работы </w:t>
      </w:r>
      <w:r w:rsidRPr="00203E2D">
        <w:rPr>
          <w:rFonts w:ascii="Times New Roman" w:eastAsia="Calibri" w:hAnsi="Times New Roman" w:cs="Times New Roman"/>
          <w:lang w:eastAsia="en-US"/>
        </w:rPr>
        <w:t>в соответствии с Технической документацией, указаниями, распоряжениями Заказчика и действующим законодательством РФ, включая работы, определенно не упомянутые, но необходимые для ремонта объекта и нормальной его эксплуатации.</w:t>
      </w:r>
    </w:p>
    <w:p w:rsidR="00203E2D" w:rsidRPr="00203E2D" w:rsidRDefault="00203E2D" w:rsidP="009D2BBE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03E2D">
        <w:rPr>
          <w:rFonts w:ascii="Times New Roman" w:eastAsia="Calibri" w:hAnsi="Times New Roman" w:cs="Times New Roman"/>
          <w:lang w:eastAsia="en-US"/>
        </w:rPr>
        <w:t>Подрядчик осуществляет за свой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и обеспечивает беспрепятственный доступ персонала Заказчика на объект, ко всем видам работ, в любое время, в течение всего периода производства работ.</w:t>
      </w:r>
    </w:p>
    <w:p w:rsidR="00E84D09" w:rsidRDefault="00E84D09" w:rsidP="00E84D09">
      <w:pPr>
        <w:pStyle w:val="ConsNormal"/>
        <w:spacing w:line="276" w:lineRule="auto"/>
        <w:ind w:firstLine="0"/>
        <w:jc w:val="both"/>
        <w:rPr>
          <w:rFonts w:eastAsia="Times New Roman"/>
          <w:bCs/>
        </w:rPr>
      </w:pPr>
    </w:p>
    <w:p w:rsidR="00E84D09" w:rsidRDefault="00E84D09" w:rsidP="00E84D09">
      <w:pPr>
        <w:pStyle w:val="ConsNormal"/>
        <w:spacing w:line="276" w:lineRule="auto"/>
        <w:ind w:firstLine="0"/>
        <w:jc w:val="both"/>
        <w:rPr>
          <w:rFonts w:eastAsia="Times New Roman"/>
          <w:bCs/>
        </w:rPr>
      </w:pPr>
      <w:r w:rsidRPr="00E84D09">
        <w:rPr>
          <w:rFonts w:eastAsia="Times New Roman"/>
          <w:b/>
          <w:bCs/>
        </w:rPr>
        <w:t xml:space="preserve">7. </w:t>
      </w:r>
      <w:r w:rsidR="00D176EB" w:rsidRPr="004B62AD">
        <w:rPr>
          <w:rFonts w:eastAsia="Times New Roman"/>
          <w:b/>
          <w:bCs/>
        </w:rPr>
        <w:t>Гарантийный срок</w:t>
      </w:r>
    </w:p>
    <w:p w:rsidR="00203E2D" w:rsidRPr="00203E2D" w:rsidRDefault="00203E2D" w:rsidP="009D2BBE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03E2D">
        <w:rPr>
          <w:rFonts w:ascii="Times New Roman" w:eastAsia="Calibri" w:hAnsi="Times New Roman" w:cs="Times New Roman"/>
          <w:lang w:eastAsia="en-US"/>
        </w:rPr>
        <w:t>Подрядчик обязан предоставить  срок  гарантии нормального функционирования результата работы на 36 (тридцать шесть) месяцев с</w:t>
      </w:r>
      <w:r>
        <w:rPr>
          <w:rFonts w:ascii="Times New Roman" w:eastAsia="Calibri" w:hAnsi="Times New Roman" w:cs="Times New Roman"/>
          <w:lang w:eastAsia="en-US"/>
        </w:rPr>
        <w:t>о</w:t>
      </w:r>
      <w:r w:rsidRPr="00203E2D">
        <w:rPr>
          <w:rFonts w:ascii="Times New Roman" w:eastAsia="Calibri" w:hAnsi="Times New Roman" w:cs="Times New Roman"/>
          <w:lang w:eastAsia="en-US"/>
        </w:rPr>
        <w:t xml:space="preserve"> дня  подписания  Сторонами акта  приемки  выполненных работ.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03E2D">
        <w:rPr>
          <w:rFonts w:ascii="Times New Roman" w:eastAsia="Calibri" w:hAnsi="Times New Roman" w:cs="Times New Roman"/>
          <w:lang w:eastAsia="en-US"/>
        </w:rPr>
        <w:t>Если в период гарантийной эксплуатации обнаружатся дефекты по вине Подрядчика, которые не позволяют продолжить нормальную эксплуатацию объекта до их устранения, то гарантийный срок продлевается соответственно, на период устранения дефектов. Устранение дефектов осуществл</w:t>
      </w:r>
      <w:r w:rsidR="00647534">
        <w:rPr>
          <w:rFonts w:ascii="Times New Roman" w:eastAsia="Calibri" w:hAnsi="Times New Roman" w:cs="Times New Roman"/>
          <w:lang w:eastAsia="en-US"/>
        </w:rPr>
        <w:t xml:space="preserve">яется Подрядчиком за свой счет </w:t>
      </w:r>
      <w:r w:rsidR="00647534" w:rsidRPr="00647534">
        <w:rPr>
          <w:rFonts w:ascii="Times New Roman" w:eastAsia="Calibri" w:hAnsi="Times New Roman" w:cs="Times New Roman"/>
          <w:lang w:eastAsia="en-US"/>
        </w:rPr>
        <w:t xml:space="preserve">(в </w:t>
      </w:r>
      <w:proofErr w:type="spellStart"/>
      <w:r w:rsidR="00647534" w:rsidRPr="00647534">
        <w:rPr>
          <w:rFonts w:ascii="Times New Roman" w:eastAsia="Calibri" w:hAnsi="Times New Roman" w:cs="Times New Roman"/>
          <w:lang w:eastAsia="en-US"/>
        </w:rPr>
        <w:t>т.ч</w:t>
      </w:r>
      <w:proofErr w:type="spellEnd"/>
      <w:r w:rsidR="00647534" w:rsidRPr="00647534">
        <w:rPr>
          <w:rFonts w:ascii="Times New Roman" w:eastAsia="Calibri" w:hAnsi="Times New Roman" w:cs="Times New Roman"/>
          <w:lang w:eastAsia="en-US"/>
        </w:rPr>
        <w:t xml:space="preserve">. скрытых, которые невозможно было выявить при приёмке работ), в течение всего гарантийного периода. </w:t>
      </w:r>
    </w:p>
    <w:p w:rsidR="00E84D09" w:rsidRDefault="00E84D09" w:rsidP="00E84D09">
      <w:pPr>
        <w:pStyle w:val="a5"/>
        <w:spacing w:after="0"/>
        <w:ind w:left="1069"/>
        <w:jc w:val="both"/>
        <w:rPr>
          <w:rFonts w:ascii="Times New Roman" w:eastAsia="Times New Roman" w:hAnsi="Times New Roman" w:cs="Times New Roman"/>
          <w:lang w:eastAsia="ar-SA"/>
        </w:rPr>
      </w:pPr>
    </w:p>
    <w:p w:rsidR="00D176EB" w:rsidRPr="004B62AD" w:rsidRDefault="00E84D09" w:rsidP="00E84D09">
      <w:pPr>
        <w:pStyle w:val="a5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4D09">
        <w:rPr>
          <w:rFonts w:ascii="Times New Roman" w:eastAsia="Times New Roman" w:hAnsi="Times New Roman" w:cs="Times New Roman"/>
          <w:b/>
          <w:lang w:eastAsia="ar-SA"/>
        </w:rPr>
        <w:t>8.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D176EB" w:rsidRPr="004B62AD">
        <w:rPr>
          <w:rFonts w:ascii="Times New Roman" w:hAnsi="Times New Roman" w:cs="Times New Roman"/>
          <w:b/>
        </w:rPr>
        <w:t>Форма и порядок оплаты</w:t>
      </w:r>
    </w:p>
    <w:p w:rsidR="00D176EB" w:rsidRPr="002C0C23" w:rsidRDefault="00D176EB" w:rsidP="002C0C23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C0C23">
        <w:rPr>
          <w:rFonts w:ascii="Times New Roman" w:eastAsia="Times New Roman" w:hAnsi="Times New Roman" w:cs="Times New Roman"/>
          <w:lang w:eastAsia="ar-SA"/>
        </w:rPr>
        <w:t>Форма оплаты: безналичный расчет.</w:t>
      </w:r>
    </w:p>
    <w:p w:rsidR="002C0C23" w:rsidRPr="002C0C23" w:rsidRDefault="00260869" w:rsidP="002C0C2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260869">
        <w:rPr>
          <w:rFonts w:ascii="Times New Roman" w:eastAsia="Times New Roman" w:hAnsi="Times New Roman" w:cs="Times New Roman"/>
          <w:lang w:eastAsia="ar-SA"/>
        </w:rPr>
        <w:t>Порядок оплаты предлагается участником тендера и является одним из критериев оценки.</w:t>
      </w:r>
      <w:r w:rsidR="00C80D2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C0C23" w:rsidRPr="005425E4" w:rsidRDefault="002C0C23" w:rsidP="002C0C23">
      <w:pPr>
        <w:pStyle w:val="20"/>
        <w:shd w:val="clear" w:color="auto" w:fill="auto"/>
        <w:spacing w:before="0" w:line="276" w:lineRule="auto"/>
        <w:ind w:firstLine="0"/>
        <w:jc w:val="both"/>
        <w:rPr>
          <w:lang w:eastAsia="ar-SA"/>
        </w:rPr>
      </w:pPr>
      <w:r w:rsidRPr="005425E4">
        <w:rPr>
          <w:lang w:eastAsia="ar-SA"/>
        </w:rPr>
        <w:t>Датой выполнения Заказчиком обязательства по оплате считается дата списания денежных средств с расчетного счета Заказчика.</w:t>
      </w:r>
    </w:p>
    <w:p w:rsidR="00136856" w:rsidRDefault="00136856" w:rsidP="002C0C23">
      <w:pPr>
        <w:pStyle w:val="a5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C0C23" w:rsidRPr="002C0C23" w:rsidRDefault="002C0C23" w:rsidP="002C0C23">
      <w:pPr>
        <w:pStyle w:val="a5"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2C0C23">
        <w:rPr>
          <w:rFonts w:ascii="Times New Roman" w:eastAsia="Times New Roman" w:hAnsi="Times New Roman" w:cs="Times New Roman"/>
          <w:b/>
          <w:lang w:eastAsia="ar-SA"/>
        </w:rPr>
        <w:t>Начальная (максимальная) цена договора</w:t>
      </w:r>
      <w:r w:rsidRPr="002C0C23">
        <w:rPr>
          <w:rFonts w:ascii="Times New Roman" w:eastAsia="Times New Roman" w:hAnsi="Times New Roman" w:cs="Times New Roman"/>
          <w:lang w:eastAsia="ar-SA"/>
        </w:rPr>
        <w:t xml:space="preserve">: не установлена. </w:t>
      </w:r>
    </w:p>
    <w:p w:rsidR="002C0C23" w:rsidRPr="00210783" w:rsidRDefault="002C0C23" w:rsidP="002C0C2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10783">
        <w:rPr>
          <w:rFonts w:ascii="Times New Roman" w:eastAsia="Times New Roman" w:hAnsi="Times New Roman" w:cs="Times New Roman"/>
          <w:lang w:eastAsia="ar-SA"/>
        </w:rPr>
        <w:t>В цену включаются все расходы Участника, производимые им в процессе выполнения работ (оказания услуги),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4A4759" w:rsidRPr="004B62AD" w:rsidRDefault="004A4759" w:rsidP="004B62AD">
      <w:pPr>
        <w:spacing w:after="0"/>
        <w:jc w:val="both"/>
        <w:rPr>
          <w:rFonts w:ascii="Times New Roman" w:hAnsi="Times New Roman" w:cs="Times New Roman"/>
          <w:bCs/>
        </w:rPr>
      </w:pPr>
    </w:p>
    <w:sectPr w:rsidR="004A4759" w:rsidRPr="004B62AD" w:rsidSect="00A6239F">
      <w:pgSz w:w="11906" w:h="16838"/>
      <w:pgMar w:top="567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EF2AFEA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ahoma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eastAsia="Arial Unicode MS" w:cs="Times New Roman"/>
        <w:color w:val="00000A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eastAsia="Arial Unicode MS" w:cs="Times New Roman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eastAsia="Arial Unicode MS" w:cs="Times New Roman"/>
        <w:color w:val="00000A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eastAsia="Arial Unicode MS" w:cs="Times New Roman"/>
        <w:color w:val="00000A"/>
        <w:sz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eastAsia="Arial Unicode MS" w:cs="Times New Roman"/>
        <w:color w:val="00000A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Arial Unicode MS" w:cs="Times New Roman"/>
        <w:color w:val="00000A"/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eastAsia="Arial Unicode MS" w:cs="Times New Roman"/>
        <w:color w:val="00000A"/>
        <w:sz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eastAsia="Arial Unicode MS" w:cs="Times New Roman"/>
        <w:color w:val="00000A"/>
        <w:sz w:val="20"/>
      </w:rPr>
    </w:lvl>
  </w:abstractNum>
  <w:abstractNum w:abstractNumId="1">
    <w:nsid w:val="01ED0E4C"/>
    <w:multiLevelType w:val="hybridMultilevel"/>
    <w:tmpl w:val="EC14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2E29"/>
    <w:multiLevelType w:val="hybridMultilevel"/>
    <w:tmpl w:val="494A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2DB9"/>
    <w:multiLevelType w:val="hybridMultilevel"/>
    <w:tmpl w:val="64581B26"/>
    <w:lvl w:ilvl="0" w:tplc="4C0A76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000B"/>
    <w:multiLevelType w:val="hybridMultilevel"/>
    <w:tmpl w:val="3BDCD352"/>
    <w:lvl w:ilvl="0" w:tplc="BC023D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6B09"/>
    <w:multiLevelType w:val="hybridMultilevel"/>
    <w:tmpl w:val="8F8C7938"/>
    <w:lvl w:ilvl="0" w:tplc="9078EF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6295A"/>
    <w:multiLevelType w:val="hybridMultilevel"/>
    <w:tmpl w:val="41908D5E"/>
    <w:lvl w:ilvl="0" w:tplc="17F6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B26601"/>
    <w:multiLevelType w:val="hybridMultilevel"/>
    <w:tmpl w:val="2054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2AEF"/>
    <w:multiLevelType w:val="hybridMultilevel"/>
    <w:tmpl w:val="B1B4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69"/>
    <w:rsid w:val="00006C6A"/>
    <w:rsid w:val="00013D49"/>
    <w:rsid w:val="00037B14"/>
    <w:rsid w:val="00076423"/>
    <w:rsid w:val="000820C3"/>
    <w:rsid w:val="0009601C"/>
    <w:rsid w:val="000A2249"/>
    <w:rsid w:val="000A7EE7"/>
    <w:rsid w:val="000D564E"/>
    <w:rsid w:val="00102182"/>
    <w:rsid w:val="00136856"/>
    <w:rsid w:val="001478CB"/>
    <w:rsid w:val="00161FC7"/>
    <w:rsid w:val="00174345"/>
    <w:rsid w:val="001A6684"/>
    <w:rsid w:val="001B232C"/>
    <w:rsid w:val="001B5D0A"/>
    <w:rsid w:val="001C323C"/>
    <w:rsid w:val="001C5FA1"/>
    <w:rsid w:val="001D723C"/>
    <w:rsid w:val="001E65C8"/>
    <w:rsid w:val="00203E2D"/>
    <w:rsid w:val="00212D6B"/>
    <w:rsid w:val="00234128"/>
    <w:rsid w:val="0023618A"/>
    <w:rsid w:val="00260869"/>
    <w:rsid w:val="00264934"/>
    <w:rsid w:val="00272830"/>
    <w:rsid w:val="0028465A"/>
    <w:rsid w:val="00296D0C"/>
    <w:rsid w:val="002A1DA5"/>
    <w:rsid w:val="002A251C"/>
    <w:rsid w:val="002A4837"/>
    <w:rsid w:val="002B41FF"/>
    <w:rsid w:val="002C0C23"/>
    <w:rsid w:val="002E45DF"/>
    <w:rsid w:val="00307421"/>
    <w:rsid w:val="0033028F"/>
    <w:rsid w:val="0035590F"/>
    <w:rsid w:val="0036439B"/>
    <w:rsid w:val="003671FF"/>
    <w:rsid w:val="0038037B"/>
    <w:rsid w:val="00385A37"/>
    <w:rsid w:val="00390EE2"/>
    <w:rsid w:val="003B1F69"/>
    <w:rsid w:val="003D0123"/>
    <w:rsid w:val="003E03CA"/>
    <w:rsid w:val="003F7145"/>
    <w:rsid w:val="00403FC3"/>
    <w:rsid w:val="00423B4A"/>
    <w:rsid w:val="004364D6"/>
    <w:rsid w:val="00453E9F"/>
    <w:rsid w:val="00456B3E"/>
    <w:rsid w:val="004658FE"/>
    <w:rsid w:val="004969F3"/>
    <w:rsid w:val="004A4759"/>
    <w:rsid w:val="004B4A4B"/>
    <w:rsid w:val="004B62AD"/>
    <w:rsid w:val="004B6DAD"/>
    <w:rsid w:val="004C3E63"/>
    <w:rsid w:val="004D17F0"/>
    <w:rsid w:val="004F397C"/>
    <w:rsid w:val="004F7688"/>
    <w:rsid w:val="00506045"/>
    <w:rsid w:val="00512256"/>
    <w:rsid w:val="005306C9"/>
    <w:rsid w:val="00561A9C"/>
    <w:rsid w:val="005B4840"/>
    <w:rsid w:val="005C3016"/>
    <w:rsid w:val="005E0D34"/>
    <w:rsid w:val="005E4A6F"/>
    <w:rsid w:val="005E71A3"/>
    <w:rsid w:val="005F0509"/>
    <w:rsid w:val="006030F4"/>
    <w:rsid w:val="00604A9B"/>
    <w:rsid w:val="006372BB"/>
    <w:rsid w:val="006411E5"/>
    <w:rsid w:val="006414CE"/>
    <w:rsid w:val="00647534"/>
    <w:rsid w:val="00654D69"/>
    <w:rsid w:val="00666AFF"/>
    <w:rsid w:val="00671B70"/>
    <w:rsid w:val="00672A0A"/>
    <w:rsid w:val="00680C3F"/>
    <w:rsid w:val="006905C8"/>
    <w:rsid w:val="00690D6C"/>
    <w:rsid w:val="006A2A5B"/>
    <w:rsid w:val="006A73D7"/>
    <w:rsid w:val="006D1DD1"/>
    <w:rsid w:val="0070122A"/>
    <w:rsid w:val="00702E58"/>
    <w:rsid w:val="00704901"/>
    <w:rsid w:val="00732C02"/>
    <w:rsid w:val="007352EF"/>
    <w:rsid w:val="0075670C"/>
    <w:rsid w:val="00780017"/>
    <w:rsid w:val="00783544"/>
    <w:rsid w:val="00791105"/>
    <w:rsid w:val="00797F17"/>
    <w:rsid w:val="007A1AEF"/>
    <w:rsid w:val="007B0094"/>
    <w:rsid w:val="007D2C40"/>
    <w:rsid w:val="007F0D15"/>
    <w:rsid w:val="007F4182"/>
    <w:rsid w:val="008042E0"/>
    <w:rsid w:val="00806D51"/>
    <w:rsid w:val="00822A01"/>
    <w:rsid w:val="00826921"/>
    <w:rsid w:val="0082697A"/>
    <w:rsid w:val="00831CC6"/>
    <w:rsid w:val="00835861"/>
    <w:rsid w:val="00842868"/>
    <w:rsid w:val="00844C5B"/>
    <w:rsid w:val="0084593E"/>
    <w:rsid w:val="00852190"/>
    <w:rsid w:val="00860EAB"/>
    <w:rsid w:val="00865C09"/>
    <w:rsid w:val="00867E3B"/>
    <w:rsid w:val="00874D3E"/>
    <w:rsid w:val="00885A57"/>
    <w:rsid w:val="008A107D"/>
    <w:rsid w:val="008B3356"/>
    <w:rsid w:val="008D409E"/>
    <w:rsid w:val="008D6326"/>
    <w:rsid w:val="008F46C3"/>
    <w:rsid w:val="009004AB"/>
    <w:rsid w:val="009039AF"/>
    <w:rsid w:val="00910289"/>
    <w:rsid w:val="00915A3A"/>
    <w:rsid w:val="009215DF"/>
    <w:rsid w:val="009309F2"/>
    <w:rsid w:val="0093358E"/>
    <w:rsid w:val="00936F75"/>
    <w:rsid w:val="0094000B"/>
    <w:rsid w:val="0094688E"/>
    <w:rsid w:val="0098243D"/>
    <w:rsid w:val="009D2BBE"/>
    <w:rsid w:val="009D62D6"/>
    <w:rsid w:val="009E29F6"/>
    <w:rsid w:val="009F4661"/>
    <w:rsid w:val="00A04E01"/>
    <w:rsid w:val="00A07DBC"/>
    <w:rsid w:val="00A14A6F"/>
    <w:rsid w:val="00A15F96"/>
    <w:rsid w:val="00A32DC1"/>
    <w:rsid w:val="00A6239F"/>
    <w:rsid w:val="00A82B45"/>
    <w:rsid w:val="00AA11BA"/>
    <w:rsid w:val="00AC3F0B"/>
    <w:rsid w:val="00AD51FA"/>
    <w:rsid w:val="00B1336D"/>
    <w:rsid w:val="00B17F55"/>
    <w:rsid w:val="00B27FF7"/>
    <w:rsid w:val="00B308D3"/>
    <w:rsid w:val="00B40B42"/>
    <w:rsid w:val="00B5737F"/>
    <w:rsid w:val="00BA5BDA"/>
    <w:rsid w:val="00BA709C"/>
    <w:rsid w:val="00BB0063"/>
    <w:rsid w:val="00BC34FF"/>
    <w:rsid w:val="00BF0892"/>
    <w:rsid w:val="00C0618E"/>
    <w:rsid w:val="00C11767"/>
    <w:rsid w:val="00C15ADB"/>
    <w:rsid w:val="00C2725E"/>
    <w:rsid w:val="00C42997"/>
    <w:rsid w:val="00C46627"/>
    <w:rsid w:val="00C511CA"/>
    <w:rsid w:val="00C7083F"/>
    <w:rsid w:val="00C72455"/>
    <w:rsid w:val="00C74B87"/>
    <w:rsid w:val="00C80D2E"/>
    <w:rsid w:val="00C82F58"/>
    <w:rsid w:val="00CA37ED"/>
    <w:rsid w:val="00CC5F39"/>
    <w:rsid w:val="00CE2C6B"/>
    <w:rsid w:val="00D006DD"/>
    <w:rsid w:val="00D176EB"/>
    <w:rsid w:val="00D31635"/>
    <w:rsid w:val="00D32F25"/>
    <w:rsid w:val="00D3782A"/>
    <w:rsid w:val="00D4480B"/>
    <w:rsid w:val="00D559C7"/>
    <w:rsid w:val="00D737C5"/>
    <w:rsid w:val="00DB1993"/>
    <w:rsid w:val="00DB1D5E"/>
    <w:rsid w:val="00DB32CB"/>
    <w:rsid w:val="00DB7209"/>
    <w:rsid w:val="00DC334E"/>
    <w:rsid w:val="00DC40EE"/>
    <w:rsid w:val="00DD3DB7"/>
    <w:rsid w:val="00DF7EA1"/>
    <w:rsid w:val="00E154B7"/>
    <w:rsid w:val="00E7424A"/>
    <w:rsid w:val="00E84D09"/>
    <w:rsid w:val="00EA0056"/>
    <w:rsid w:val="00EA3915"/>
    <w:rsid w:val="00EB2DD8"/>
    <w:rsid w:val="00EB4799"/>
    <w:rsid w:val="00ED0B99"/>
    <w:rsid w:val="00ED470A"/>
    <w:rsid w:val="00EF79B7"/>
    <w:rsid w:val="00F10AC9"/>
    <w:rsid w:val="00F120DC"/>
    <w:rsid w:val="00F35EC1"/>
    <w:rsid w:val="00F62083"/>
    <w:rsid w:val="00F72836"/>
    <w:rsid w:val="00F82A39"/>
    <w:rsid w:val="00F95D6E"/>
    <w:rsid w:val="00FA4D12"/>
    <w:rsid w:val="00FB2745"/>
    <w:rsid w:val="00FB48C4"/>
    <w:rsid w:val="00FC6484"/>
    <w:rsid w:val="00FE09F0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AFF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B7209"/>
  </w:style>
  <w:style w:type="table" w:styleId="a7">
    <w:name w:val="Table Grid"/>
    <w:basedOn w:val="a1"/>
    <w:uiPriority w:val="59"/>
    <w:rsid w:val="00A1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176E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ConsNormal">
    <w:name w:val="ConsNormal"/>
    <w:rsid w:val="00D176E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paragraph" w:customStyle="1" w:styleId="Standard">
    <w:name w:val="Standard"/>
    <w:rsid w:val="00D176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90D6C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C0C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2C0C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2C0C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0C23"/>
    <w:pPr>
      <w:widowControl w:val="0"/>
      <w:shd w:val="clear" w:color="auto" w:fill="FFFFFF"/>
      <w:spacing w:before="540" w:after="0" w:line="456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C0C23"/>
    <w:pPr>
      <w:widowControl w:val="0"/>
      <w:shd w:val="clear" w:color="auto" w:fill="FFFFFF"/>
      <w:spacing w:after="0" w:line="456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AFF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B7209"/>
  </w:style>
  <w:style w:type="table" w:styleId="a7">
    <w:name w:val="Table Grid"/>
    <w:basedOn w:val="a1"/>
    <w:uiPriority w:val="59"/>
    <w:rsid w:val="00A1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176E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ConsNormal">
    <w:name w:val="ConsNormal"/>
    <w:rsid w:val="00D176E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paragraph" w:customStyle="1" w:styleId="Standard">
    <w:name w:val="Standard"/>
    <w:rsid w:val="00D176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90D6C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C0C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2C0C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2C0C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0C23"/>
    <w:pPr>
      <w:widowControl w:val="0"/>
      <w:shd w:val="clear" w:color="auto" w:fill="FFFFFF"/>
      <w:spacing w:before="540" w:after="0" w:line="456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C0C23"/>
    <w:pPr>
      <w:widowControl w:val="0"/>
      <w:shd w:val="clear" w:color="auto" w:fill="FFFFFF"/>
      <w:spacing w:after="0" w:line="456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3204">
                          <w:marLeft w:val="61"/>
                          <w:marRight w:val="61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kovalenko</cp:lastModifiedBy>
  <cp:revision>14</cp:revision>
  <cp:lastPrinted>2020-03-25T06:40:00Z</cp:lastPrinted>
  <dcterms:created xsi:type="dcterms:W3CDTF">2018-04-16T12:03:00Z</dcterms:created>
  <dcterms:modified xsi:type="dcterms:W3CDTF">2020-03-25T10:21:00Z</dcterms:modified>
</cp:coreProperties>
</file>