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85" w:rsidRPr="00DE7D85" w:rsidRDefault="00DE7D85" w:rsidP="00DE7D85">
      <w:pPr>
        <w:jc w:val="center"/>
        <w:rPr>
          <w:rFonts w:ascii="Times New Roman" w:hAnsi="Times New Roman" w:cs="Times New Roman"/>
          <w:b/>
        </w:rPr>
      </w:pPr>
      <w:r w:rsidRPr="00DE7D85">
        <w:rPr>
          <w:rFonts w:ascii="Times New Roman" w:hAnsi="Times New Roman" w:cs="Times New Roman"/>
          <w:b/>
        </w:rPr>
        <w:t>Порядок определения сметной стоимости строительства</w:t>
      </w:r>
      <w:bookmarkStart w:id="0" w:name="_GoBack"/>
      <w:bookmarkEnd w:id="0"/>
      <w:r w:rsidRPr="00DE7D85">
        <w:rPr>
          <w:rFonts w:ascii="Times New Roman" w:hAnsi="Times New Roman" w:cs="Times New Roman"/>
          <w:b/>
        </w:rPr>
        <w:t xml:space="preserve"> и составления сметной документации на основании нормативов расхода ресурсов</w:t>
      </w:r>
    </w:p>
    <w:p w:rsidR="00DE7D85" w:rsidRPr="00DE7D85" w:rsidRDefault="00DE7D85" w:rsidP="00DE7D85">
      <w:pPr>
        <w:jc w:val="both"/>
        <w:rPr>
          <w:rFonts w:ascii="Times New Roman" w:hAnsi="Times New Roman" w:cs="Times New Roman"/>
        </w:rPr>
      </w:pPr>
      <w:r w:rsidRPr="00DE7D85">
        <w:rPr>
          <w:rFonts w:ascii="Times New Roman" w:hAnsi="Times New Roman" w:cs="Times New Roman"/>
        </w:rPr>
        <w:t>1. Сметная документация на выполнение строительно-монтажных и специальных работ составляется в программе «ГРАНД-Смета» базисно-индексным методом с использованием сборников ФЕР-2001, ФЕРр-2001, ФЕРм-2001, ФЕРп-2001 в редакции 2020г.</w:t>
      </w:r>
    </w:p>
    <w:p w:rsidR="00DE7D85" w:rsidRPr="00DE7D85" w:rsidRDefault="00DE7D85" w:rsidP="00DE7D85">
      <w:pPr>
        <w:jc w:val="both"/>
        <w:rPr>
          <w:rFonts w:ascii="Times New Roman" w:hAnsi="Times New Roman" w:cs="Times New Roman"/>
        </w:rPr>
      </w:pPr>
      <w:r w:rsidRPr="00DE7D85">
        <w:rPr>
          <w:rFonts w:ascii="Times New Roman" w:hAnsi="Times New Roman" w:cs="Times New Roman"/>
        </w:rPr>
        <w:t>2. Стоимость работ в текущих ценах (</w:t>
      </w:r>
      <w:proofErr w:type="spellStart"/>
      <w:proofErr w:type="gramStart"/>
      <w:r w:rsidRPr="00DE7D85">
        <w:rPr>
          <w:rFonts w:ascii="Times New Roman" w:hAnsi="Times New Roman" w:cs="Times New Roman"/>
        </w:rPr>
        <w:t>Ст</w:t>
      </w:r>
      <w:proofErr w:type="spellEnd"/>
      <w:proofErr w:type="gramEnd"/>
      <w:r w:rsidRPr="00DE7D85">
        <w:rPr>
          <w:rFonts w:ascii="Times New Roman" w:hAnsi="Times New Roman" w:cs="Times New Roman"/>
        </w:rPr>
        <w:t>) рассчитывается в соответствии с методикой определения сметной стоимости строительства и действующей базой по ценообразованию в строительстве, утвержденной Госстроем России и/или Министерством строительства и жилищно-коммунального хозяйства Российской Федерации, с применением коэффициентов, учитывающих в сметах влияние условий производства работ.</w:t>
      </w:r>
    </w:p>
    <w:p w:rsidR="00DE7D85" w:rsidRPr="00DE7D85" w:rsidRDefault="00DE7D85" w:rsidP="00DE7D85">
      <w:pPr>
        <w:jc w:val="both"/>
        <w:rPr>
          <w:rFonts w:ascii="Times New Roman" w:hAnsi="Times New Roman" w:cs="Times New Roman"/>
        </w:rPr>
      </w:pPr>
      <w:r w:rsidRPr="00DE7D85">
        <w:rPr>
          <w:rFonts w:ascii="Times New Roman" w:hAnsi="Times New Roman" w:cs="Times New Roman"/>
        </w:rPr>
        <w:t xml:space="preserve">3. Стоимость работ в текущих </w:t>
      </w:r>
      <w:proofErr w:type="gramStart"/>
      <w:r w:rsidRPr="00DE7D85">
        <w:rPr>
          <w:rFonts w:ascii="Times New Roman" w:hAnsi="Times New Roman" w:cs="Times New Roman"/>
        </w:rPr>
        <w:t>ценах</w:t>
      </w:r>
      <w:proofErr w:type="gramEnd"/>
      <w:r w:rsidRPr="00DE7D85">
        <w:rPr>
          <w:rFonts w:ascii="Times New Roman" w:hAnsi="Times New Roman" w:cs="Times New Roman"/>
        </w:rPr>
        <w:t xml:space="preserve"> определяется как совокупность затрат, рассчитанных на основе сметно-нормативной базы 2001 года с применением индексов пересчета в текущие цены к базовым элементам прямых затрат:</w:t>
      </w:r>
    </w:p>
    <w:p w:rsidR="00DE7D85" w:rsidRPr="00DE7D85" w:rsidRDefault="00DE7D85" w:rsidP="00DE7D85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E7D85">
        <w:rPr>
          <w:rFonts w:ascii="Times New Roman" w:hAnsi="Times New Roman" w:cs="Times New Roman"/>
        </w:rPr>
        <w:t>Ст</w:t>
      </w:r>
      <w:proofErr w:type="spellEnd"/>
      <w:proofErr w:type="gramEnd"/>
      <w:r w:rsidRPr="00DE7D85">
        <w:rPr>
          <w:rFonts w:ascii="Times New Roman" w:hAnsi="Times New Roman" w:cs="Times New Roman"/>
        </w:rPr>
        <w:t xml:space="preserve"> = (ЗП2001 х </w:t>
      </w:r>
      <w:proofErr w:type="spellStart"/>
      <w:r w:rsidRPr="00DE7D85">
        <w:rPr>
          <w:rFonts w:ascii="Times New Roman" w:hAnsi="Times New Roman" w:cs="Times New Roman"/>
        </w:rPr>
        <w:t>Кзп</w:t>
      </w:r>
      <w:proofErr w:type="spellEnd"/>
      <w:r w:rsidRPr="00DE7D85">
        <w:rPr>
          <w:rFonts w:ascii="Times New Roman" w:hAnsi="Times New Roman" w:cs="Times New Roman"/>
        </w:rPr>
        <w:t xml:space="preserve">) + (ЭММ2001 х </w:t>
      </w:r>
      <w:proofErr w:type="spellStart"/>
      <w:r w:rsidRPr="00DE7D85">
        <w:rPr>
          <w:rFonts w:ascii="Times New Roman" w:hAnsi="Times New Roman" w:cs="Times New Roman"/>
        </w:rPr>
        <w:t>Кэмм</w:t>
      </w:r>
      <w:proofErr w:type="spellEnd"/>
      <w:r w:rsidRPr="00DE7D85">
        <w:rPr>
          <w:rFonts w:ascii="Times New Roman" w:hAnsi="Times New Roman" w:cs="Times New Roman"/>
        </w:rPr>
        <w:t xml:space="preserve">) + (М2001 х Км) + М2021 + НР + СП + </w:t>
      </w:r>
      <w:proofErr w:type="spellStart"/>
      <w:r w:rsidRPr="00DE7D85">
        <w:rPr>
          <w:rFonts w:ascii="Times New Roman" w:hAnsi="Times New Roman" w:cs="Times New Roman"/>
        </w:rPr>
        <w:t>Пр</w:t>
      </w:r>
      <w:proofErr w:type="spellEnd"/>
      <w:r w:rsidRPr="00DE7D85">
        <w:rPr>
          <w:rFonts w:ascii="Times New Roman" w:hAnsi="Times New Roman" w:cs="Times New Roman"/>
        </w:rPr>
        <w:t>, где:</w:t>
      </w:r>
    </w:p>
    <w:p w:rsidR="00DE7D85" w:rsidRPr="00DE7D85" w:rsidRDefault="00DE7D85" w:rsidP="00DE7D85">
      <w:pPr>
        <w:jc w:val="both"/>
        <w:rPr>
          <w:rFonts w:ascii="Times New Roman" w:hAnsi="Times New Roman" w:cs="Times New Roman"/>
        </w:rPr>
      </w:pPr>
      <w:proofErr w:type="gramStart"/>
      <w:r w:rsidRPr="00DE7D85">
        <w:rPr>
          <w:rFonts w:ascii="Times New Roman" w:hAnsi="Times New Roman" w:cs="Times New Roman"/>
        </w:rPr>
        <w:t xml:space="preserve">- (ЗП2001 х </w:t>
      </w:r>
      <w:proofErr w:type="spellStart"/>
      <w:r w:rsidRPr="00DE7D85">
        <w:rPr>
          <w:rFonts w:ascii="Times New Roman" w:hAnsi="Times New Roman" w:cs="Times New Roman"/>
        </w:rPr>
        <w:t>Кзп</w:t>
      </w:r>
      <w:proofErr w:type="spellEnd"/>
      <w:r w:rsidRPr="00DE7D85">
        <w:rPr>
          <w:rFonts w:ascii="Times New Roman" w:hAnsi="Times New Roman" w:cs="Times New Roman"/>
        </w:rPr>
        <w:t xml:space="preserve">) – размер средств на оплату труда рабочих-строителей в текущем уровне цен рассчитывается как произведение базового элемента затрат ЗП2001 и индекса пересчета в текущие цены </w:t>
      </w:r>
      <w:proofErr w:type="spellStart"/>
      <w:r w:rsidRPr="00DE7D85">
        <w:rPr>
          <w:rFonts w:ascii="Times New Roman" w:hAnsi="Times New Roman" w:cs="Times New Roman"/>
        </w:rPr>
        <w:t>Кзп</w:t>
      </w:r>
      <w:proofErr w:type="spellEnd"/>
      <w:r w:rsidRPr="00DE7D85">
        <w:rPr>
          <w:rFonts w:ascii="Times New Roman" w:hAnsi="Times New Roman" w:cs="Times New Roman"/>
        </w:rPr>
        <w:t>, зафиксированного на текущий квартал 2021 года и применяемого на весь период действия настоящего Договора;</w:t>
      </w:r>
      <w:proofErr w:type="gramEnd"/>
    </w:p>
    <w:p w:rsidR="00DE7D85" w:rsidRPr="00DE7D85" w:rsidRDefault="00DE7D85" w:rsidP="00DE7D85">
      <w:pPr>
        <w:jc w:val="both"/>
        <w:rPr>
          <w:rFonts w:ascii="Times New Roman" w:hAnsi="Times New Roman" w:cs="Times New Roman"/>
        </w:rPr>
      </w:pPr>
      <w:proofErr w:type="gramStart"/>
      <w:r w:rsidRPr="00DE7D85">
        <w:rPr>
          <w:rFonts w:ascii="Times New Roman" w:hAnsi="Times New Roman" w:cs="Times New Roman"/>
        </w:rPr>
        <w:t xml:space="preserve">- (ЭММ2001 х </w:t>
      </w:r>
      <w:proofErr w:type="spellStart"/>
      <w:r w:rsidRPr="00DE7D85">
        <w:rPr>
          <w:rFonts w:ascii="Times New Roman" w:hAnsi="Times New Roman" w:cs="Times New Roman"/>
        </w:rPr>
        <w:t>Кэмм</w:t>
      </w:r>
      <w:proofErr w:type="spellEnd"/>
      <w:r w:rsidRPr="00DE7D85">
        <w:rPr>
          <w:rFonts w:ascii="Times New Roman" w:hAnsi="Times New Roman" w:cs="Times New Roman"/>
        </w:rPr>
        <w:t xml:space="preserve">) – размер средств на эксплуатацию машин и механизмов в текущем уровне цен рассчитывается как произведение базового элемента затрат ЭММ2001 (с учетом з/платы механизаторов) и индекса пересчета в текущие цены </w:t>
      </w:r>
      <w:proofErr w:type="spellStart"/>
      <w:r w:rsidRPr="00DE7D85">
        <w:rPr>
          <w:rFonts w:ascii="Times New Roman" w:hAnsi="Times New Roman" w:cs="Times New Roman"/>
        </w:rPr>
        <w:t>Кэмм</w:t>
      </w:r>
      <w:proofErr w:type="spellEnd"/>
      <w:r w:rsidRPr="00DE7D85">
        <w:rPr>
          <w:rFonts w:ascii="Times New Roman" w:hAnsi="Times New Roman" w:cs="Times New Roman"/>
        </w:rPr>
        <w:t>, зафиксированного на текущий квартал 2021 года и применяемого на весь период действия настоящего Договора;</w:t>
      </w:r>
      <w:proofErr w:type="gramEnd"/>
    </w:p>
    <w:p w:rsidR="00DE7D85" w:rsidRPr="00DE7D85" w:rsidRDefault="00DE7D85" w:rsidP="00DE7D85">
      <w:pPr>
        <w:jc w:val="both"/>
        <w:rPr>
          <w:rFonts w:ascii="Times New Roman" w:hAnsi="Times New Roman" w:cs="Times New Roman"/>
        </w:rPr>
      </w:pPr>
      <w:r w:rsidRPr="00DE7D85">
        <w:rPr>
          <w:rFonts w:ascii="Times New Roman" w:hAnsi="Times New Roman" w:cs="Times New Roman"/>
        </w:rPr>
        <w:t xml:space="preserve">- (М2001 х </w:t>
      </w:r>
      <w:proofErr w:type="gramStart"/>
      <w:r w:rsidRPr="00DE7D85">
        <w:rPr>
          <w:rFonts w:ascii="Times New Roman" w:hAnsi="Times New Roman" w:cs="Times New Roman"/>
        </w:rPr>
        <w:t>Км</w:t>
      </w:r>
      <w:proofErr w:type="gramEnd"/>
      <w:r w:rsidRPr="00DE7D85">
        <w:rPr>
          <w:rFonts w:ascii="Times New Roman" w:hAnsi="Times New Roman" w:cs="Times New Roman"/>
        </w:rPr>
        <w:t>) – размер средств стоимости вспомогательных материальных ресурсов в текущем уровне цен рассчитывается как произведение базового элемента затрат М2001 и индекса пересчета в текущие цены Км, зафиксированного на текущий квартал 2021 года и применяемого на весь период действия настоящего Договора;</w:t>
      </w:r>
    </w:p>
    <w:p w:rsidR="00DE7D85" w:rsidRPr="00DE7D85" w:rsidRDefault="00DE7D85" w:rsidP="00DE7D85">
      <w:pPr>
        <w:jc w:val="both"/>
        <w:rPr>
          <w:rFonts w:ascii="Times New Roman" w:hAnsi="Times New Roman" w:cs="Times New Roman"/>
        </w:rPr>
      </w:pPr>
      <w:r w:rsidRPr="00DE7D85">
        <w:rPr>
          <w:rFonts w:ascii="Times New Roman" w:hAnsi="Times New Roman" w:cs="Times New Roman"/>
        </w:rPr>
        <w:t>- М2021 – размер сре</w:t>
      </w:r>
      <w:proofErr w:type="gramStart"/>
      <w:r w:rsidRPr="00DE7D85">
        <w:rPr>
          <w:rFonts w:ascii="Times New Roman" w:hAnsi="Times New Roman" w:cs="Times New Roman"/>
        </w:rPr>
        <w:t>дств ст</w:t>
      </w:r>
      <w:proofErr w:type="gramEnd"/>
      <w:r w:rsidRPr="00DE7D85">
        <w:rPr>
          <w:rFonts w:ascii="Times New Roman" w:hAnsi="Times New Roman" w:cs="Times New Roman"/>
        </w:rPr>
        <w:t>оимости основных материальных ресурсов в текущем уровне цен, подлежащих согласованию с Заказчиком;</w:t>
      </w:r>
    </w:p>
    <w:p w:rsidR="00DE7D85" w:rsidRPr="00DE7D85" w:rsidRDefault="00DE7D85" w:rsidP="00DE7D85">
      <w:pPr>
        <w:jc w:val="both"/>
        <w:rPr>
          <w:rFonts w:ascii="Times New Roman" w:hAnsi="Times New Roman" w:cs="Times New Roman"/>
        </w:rPr>
      </w:pPr>
      <w:r w:rsidRPr="00DE7D85">
        <w:rPr>
          <w:rFonts w:ascii="Times New Roman" w:hAnsi="Times New Roman" w:cs="Times New Roman"/>
        </w:rPr>
        <w:t>- НР – накладные расходы. Величина накладных расходов определяется в соответствии с «Методикой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строительства, утвержденной приказом Минстроя России от 21.12.2020г. №812/</w:t>
      </w:r>
      <w:proofErr w:type="spellStart"/>
      <w:proofErr w:type="gramStart"/>
      <w:r w:rsidRPr="00DE7D85">
        <w:rPr>
          <w:rFonts w:ascii="Times New Roman" w:hAnsi="Times New Roman" w:cs="Times New Roman"/>
        </w:rPr>
        <w:t>пр</w:t>
      </w:r>
      <w:proofErr w:type="spellEnd"/>
      <w:proofErr w:type="gramEnd"/>
      <w:r w:rsidRPr="00DE7D85">
        <w:rPr>
          <w:rFonts w:ascii="Times New Roman" w:hAnsi="Times New Roman" w:cs="Times New Roman"/>
        </w:rPr>
        <w:t>».</w:t>
      </w:r>
    </w:p>
    <w:p w:rsidR="00DE7D85" w:rsidRPr="00DE7D85" w:rsidRDefault="00DE7D85" w:rsidP="00DE7D85">
      <w:pPr>
        <w:jc w:val="both"/>
        <w:rPr>
          <w:rFonts w:ascii="Times New Roman" w:hAnsi="Times New Roman" w:cs="Times New Roman"/>
        </w:rPr>
      </w:pPr>
      <w:r w:rsidRPr="00DE7D85">
        <w:rPr>
          <w:rFonts w:ascii="Times New Roman" w:hAnsi="Times New Roman" w:cs="Times New Roman"/>
        </w:rPr>
        <w:t>- СП – сметная прибыль. Величина сметной прибыли определяется в соответствии с «Методикой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строительства, утвержденной Приказом Минстроя России от 11.12.2020г. №774/</w:t>
      </w:r>
      <w:proofErr w:type="spellStart"/>
      <w:proofErr w:type="gramStart"/>
      <w:r w:rsidRPr="00DE7D85">
        <w:rPr>
          <w:rFonts w:ascii="Times New Roman" w:hAnsi="Times New Roman" w:cs="Times New Roman"/>
        </w:rPr>
        <w:t>пр</w:t>
      </w:r>
      <w:proofErr w:type="spellEnd"/>
      <w:proofErr w:type="gramEnd"/>
      <w:r w:rsidRPr="00DE7D85">
        <w:rPr>
          <w:rFonts w:ascii="Times New Roman" w:hAnsi="Times New Roman" w:cs="Times New Roman"/>
        </w:rPr>
        <w:t>».</w:t>
      </w:r>
    </w:p>
    <w:p w:rsidR="00DE7D85" w:rsidRPr="00DE7D85" w:rsidRDefault="00DE7D85" w:rsidP="00DE7D85">
      <w:pPr>
        <w:jc w:val="both"/>
        <w:rPr>
          <w:rFonts w:ascii="Times New Roman" w:hAnsi="Times New Roman" w:cs="Times New Roman"/>
        </w:rPr>
      </w:pPr>
      <w:r w:rsidRPr="00DE7D85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DE7D85">
        <w:rPr>
          <w:rFonts w:ascii="Times New Roman" w:hAnsi="Times New Roman" w:cs="Times New Roman"/>
        </w:rPr>
        <w:t>Пр</w:t>
      </w:r>
      <w:proofErr w:type="spellEnd"/>
      <w:proofErr w:type="gramEnd"/>
      <w:r w:rsidRPr="00DE7D85">
        <w:rPr>
          <w:rFonts w:ascii="Times New Roman" w:hAnsi="Times New Roman" w:cs="Times New Roman"/>
        </w:rPr>
        <w:t xml:space="preserve"> – прочие затраты.</w:t>
      </w:r>
    </w:p>
    <w:p w:rsidR="00225743" w:rsidRPr="00DE7D85" w:rsidRDefault="00DE7D85" w:rsidP="00DE7D85">
      <w:pPr>
        <w:jc w:val="both"/>
        <w:rPr>
          <w:rFonts w:ascii="Times New Roman" w:hAnsi="Times New Roman" w:cs="Times New Roman"/>
        </w:rPr>
      </w:pPr>
      <w:r w:rsidRPr="00DE7D85">
        <w:rPr>
          <w:rFonts w:ascii="Times New Roman" w:hAnsi="Times New Roman" w:cs="Times New Roman"/>
        </w:rPr>
        <w:t xml:space="preserve">4. Стоимость основных материалов и оборудования (за исключением давальческих материалов и оборудования Заказчика) определяется на </w:t>
      </w:r>
      <w:proofErr w:type="gramStart"/>
      <w:r w:rsidRPr="00DE7D85">
        <w:rPr>
          <w:rFonts w:ascii="Times New Roman" w:hAnsi="Times New Roman" w:cs="Times New Roman"/>
        </w:rPr>
        <w:t>основании</w:t>
      </w:r>
      <w:proofErr w:type="gramEnd"/>
      <w:r w:rsidRPr="00DE7D85">
        <w:rPr>
          <w:rFonts w:ascii="Times New Roman" w:hAnsi="Times New Roman" w:cs="Times New Roman"/>
        </w:rPr>
        <w:t xml:space="preserve"> текущих цен с учетом данных мониторинга на стадии согласования и подписания локально-сметных расчетов Сторонами настоящего Договора. При этом цена на материалы и оборудование не может превышать среднюю цену по региону, согласно мониторингу цен, проводимому Заказчиком. Стоимость основных материалов и оборудования, применяемых в сметной документации на стадии согласования локально-сметных расчётов, подтверждается прайс-листами или счетами поставщиков.</w:t>
      </w:r>
    </w:p>
    <w:sectPr w:rsidR="00225743" w:rsidRPr="00DE7D85" w:rsidSect="00DE7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40"/>
    <w:rsid w:val="00617D40"/>
    <w:rsid w:val="007E4F74"/>
    <w:rsid w:val="00A66DB5"/>
    <w:rsid w:val="00AB1848"/>
    <w:rsid w:val="00D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kovalenko</cp:lastModifiedBy>
  <cp:revision>2</cp:revision>
  <dcterms:created xsi:type="dcterms:W3CDTF">2022-03-04T07:07:00Z</dcterms:created>
  <dcterms:modified xsi:type="dcterms:W3CDTF">2022-03-04T07:07:00Z</dcterms:modified>
</cp:coreProperties>
</file>