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30" w:rsidRDefault="006077B9">
      <w:pPr>
        <w:tabs>
          <w:tab w:val="left" w:pos="9214"/>
        </w:tabs>
        <w:ind w:left="5670" w:right="1888" w:firstLine="0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426830" w:rsidRDefault="006077B9">
      <w:pPr>
        <w:ind w:left="5670" w:right="1133" w:firstLine="0"/>
        <w:jc w:val="left"/>
        <w:rPr>
          <w:sz w:val="24"/>
          <w:szCs w:val="24"/>
        </w:rPr>
      </w:pPr>
      <w:r>
        <w:rPr>
          <w:sz w:val="24"/>
          <w:szCs w:val="24"/>
        </w:rPr>
        <w:t>Управляющий директор Общества с ограниченной ответственностью «</w:t>
      </w:r>
      <w:proofErr w:type="spellStart"/>
      <w:r>
        <w:rPr>
          <w:sz w:val="24"/>
          <w:szCs w:val="24"/>
        </w:rPr>
        <w:t>ЮжУралгипс</w:t>
      </w:r>
      <w:proofErr w:type="spellEnd"/>
      <w:r>
        <w:rPr>
          <w:sz w:val="24"/>
          <w:szCs w:val="24"/>
        </w:rPr>
        <w:t xml:space="preserve">» </w:t>
      </w:r>
    </w:p>
    <w:p w:rsidR="00426830" w:rsidRDefault="00426830">
      <w:pPr>
        <w:ind w:left="5670" w:right="1133" w:firstLine="0"/>
        <w:jc w:val="left"/>
        <w:rPr>
          <w:sz w:val="24"/>
          <w:szCs w:val="24"/>
        </w:rPr>
      </w:pPr>
    </w:p>
    <w:p w:rsidR="00426830" w:rsidRDefault="006077B9">
      <w:pPr>
        <w:tabs>
          <w:tab w:val="left" w:pos="9214"/>
        </w:tabs>
        <w:ind w:left="5670" w:right="188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proofErr w:type="spellStart"/>
      <w:r>
        <w:rPr>
          <w:sz w:val="24"/>
          <w:szCs w:val="24"/>
        </w:rPr>
        <w:t>Гузь</w:t>
      </w:r>
      <w:proofErr w:type="spellEnd"/>
      <w:r>
        <w:rPr>
          <w:sz w:val="24"/>
          <w:szCs w:val="24"/>
        </w:rPr>
        <w:t xml:space="preserve"> Н.С.</w:t>
      </w:r>
    </w:p>
    <w:p w:rsidR="00426830" w:rsidRDefault="00426830">
      <w:pPr>
        <w:ind w:left="1955" w:right="1888" w:firstLine="1265"/>
        <w:rPr>
          <w:sz w:val="24"/>
          <w:szCs w:val="24"/>
        </w:rPr>
      </w:pPr>
    </w:p>
    <w:p w:rsidR="00426830" w:rsidRDefault="00426830">
      <w:pPr>
        <w:ind w:left="1955" w:right="1888" w:hanging="537"/>
        <w:jc w:val="center"/>
        <w:rPr>
          <w:sz w:val="24"/>
          <w:szCs w:val="24"/>
        </w:rPr>
      </w:pPr>
    </w:p>
    <w:p w:rsidR="00426830" w:rsidRDefault="006077B9">
      <w:pPr>
        <w:tabs>
          <w:tab w:val="left" w:pos="9214"/>
        </w:tabs>
        <w:ind w:left="1276" w:right="1888" w:hanging="53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ЗАДАНИЕ</w:t>
      </w:r>
    </w:p>
    <w:p w:rsidR="00426830" w:rsidRDefault="006077B9">
      <w:pPr>
        <w:spacing w:line="240" w:lineRule="auto"/>
        <w:ind w:left="142" w:right="708" w:firstLine="0"/>
        <w:rPr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на выполнение инженерно-геодезических изысканий и разработку </w:t>
      </w:r>
      <w:r>
        <w:rPr>
          <w:bCs/>
          <w:color w:val="auto"/>
          <w:sz w:val="24"/>
          <w:szCs w:val="24"/>
        </w:rPr>
        <w:t>проектной</w:t>
      </w:r>
      <w:r>
        <w:rPr>
          <w:color w:val="auto"/>
          <w:sz w:val="24"/>
          <w:szCs w:val="24"/>
        </w:rPr>
        <w:t xml:space="preserve"> документации по объекту «</w:t>
      </w:r>
      <w:r>
        <w:rPr>
          <w:bCs/>
          <w:color w:val="auto"/>
          <w:sz w:val="24"/>
          <w:szCs w:val="24"/>
        </w:rPr>
        <w:t xml:space="preserve">Строительство технологической дороги необщего пользования от </w:t>
      </w:r>
      <w:r>
        <w:rPr>
          <w:bCs/>
          <w:sz w:val="24"/>
          <w:szCs w:val="24"/>
        </w:rPr>
        <w:t xml:space="preserve">карьера Голубиная гора до дробильно-сортировочного комплекса для нужд ООО «ВОЛМА-Оренбург», расположенному по адресу: Оренбургская область, </w:t>
      </w:r>
      <w:proofErr w:type="spellStart"/>
      <w:r>
        <w:rPr>
          <w:bCs/>
          <w:sz w:val="24"/>
          <w:szCs w:val="24"/>
        </w:rPr>
        <w:t>Беляевский</w:t>
      </w:r>
      <w:proofErr w:type="spellEnd"/>
      <w:r>
        <w:rPr>
          <w:bCs/>
          <w:sz w:val="24"/>
          <w:szCs w:val="24"/>
        </w:rPr>
        <w:t xml:space="preserve"> район, поселок Дубенский.</w:t>
      </w:r>
    </w:p>
    <w:tbl>
      <w:tblPr>
        <w:tblStyle w:val="TableGrid"/>
        <w:tblpPr w:leftFromText="180" w:rightFromText="180" w:vertAnchor="text" w:horzAnchor="margin" w:tblpX="281" w:tblpY="34"/>
        <w:tblW w:w="1034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636"/>
        <w:gridCol w:w="2867"/>
        <w:gridCol w:w="6840"/>
      </w:tblGrid>
      <w:tr w:rsidR="00426830">
        <w:trPr>
          <w:trHeight w:val="495"/>
        </w:trPr>
        <w:tc>
          <w:tcPr>
            <w:tcW w:w="636" w:type="dxa"/>
          </w:tcPr>
          <w:p w:rsidR="00426830" w:rsidRDefault="006077B9">
            <w:pPr>
              <w:spacing w:after="0" w:line="259" w:lineRule="auto"/>
              <w:ind w:left="12" w:hanging="11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67" w:type="dxa"/>
          </w:tcPr>
          <w:p w:rsidR="00426830" w:rsidRDefault="00607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40" w:type="dxa"/>
          </w:tcPr>
          <w:p w:rsidR="00426830" w:rsidRDefault="00607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426830" w:rsidRPr="003B035B">
        <w:trPr>
          <w:trHeight w:val="1678"/>
        </w:trPr>
        <w:tc>
          <w:tcPr>
            <w:tcW w:w="636" w:type="dxa"/>
          </w:tcPr>
          <w:p w:rsidR="00426830" w:rsidRDefault="0042683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426830" w:rsidRDefault="006077B9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Представители Заказчика</w:t>
            </w:r>
          </w:p>
          <w:p w:rsidR="00426830" w:rsidRDefault="006077B9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техническим вопросам</w:t>
            </w:r>
          </w:p>
        </w:tc>
        <w:tc>
          <w:tcPr>
            <w:tcW w:w="6840" w:type="dxa"/>
          </w:tcPr>
          <w:p w:rsidR="00426830" w:rsidRDefault="006077B9">
            <w:pPr>
              <w:pStyle w:val="af3"/>
              <w:spacing w:line="240" w:lineRule="auto"/>
              <w:ind w:left="7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Дубицкий Павел Владимирович, начальник отдела горных работ ООО «УК «ВОЛМА» </w:t>
            </w:r>
          </w:p>
          <w:p w:rsidR="00426830" w:rsidRDefault="006077B9">
            <w:pPr>
              <w:pStyle w:val="af3"/>
              <w:spacing w:line="240" w:lineRule="auto"/>
              <w:ind w:left="70"/>
              <w:jc w:val="left"/>
              <w:rPr>
                <w:sz w:val="24"/>
                <w:szCs w:val="24"/>
                <w:u w:val="single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тел</w:t>
            </w:r>
            <w:r>
              <w:rPr>
                <w:sz w:val="24"/>
                <w:szCs w:val="24"/>
                <w:lang w:val="en-US" w:eastAsia="en-US"/>
              </w:rPr>
              <w:t xml:space="preserve">.: +7(937) 567-64-95, E-mail: </w:t>
            </w:r>
            <w:hyperlink r:id="rId8" w:history="1">
              <w:r>
                <w:rPr>
                  <w:rStyle w:val="af1"/>
                  <w:sz w:val="24"/>
                  <w:szCs w:val="24"/>
                  <w:lang w:val="en-US" w:eastAsia="en-US"/>
                </w:rPr>
                <w:t>dubitsky@volma.ru</w:t>
              </w:r>
            </w:hyperlink>
          </w:p>
          <w:p w:rsidR="00426830" w:rsidRDefault="006077B9">
            <w:pPr>
              <w:pStyle w:val="af3"/>
              <w:spacing w:after="0" w:line="240" w:lineRule="auto"/>
              <w:ind w:left="7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Лифанов Иван Анатольевич, </w:t>
            </w:r>
            <w:r>
              <w:rPr>
                <w:sz w:val="24"/>
                <w:szCs w:val="24"/>
                <w:lang w:eastAsia="en-US"/>
              </w:rPr>
              <w:t>начальник отдела капитального строительства Управления по проектам ООО «УК «ВОЛМА»</w:t>
            </w:r>
          </w:p>
          <w:p w:rsidR="00426830" w:rsidRDefault="006077B9">
            <w:pPr>
              <w:pStyle w:val="af3"/>
              <w:spacing w:after="0" w:line="240" w:lineRule="auto"/>
              <w:ind w:left="7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тел</w:t>
            </w:r>
            <w:r>
              <w:rPr>
                <w:sz w:val="24"/>
                <w:szCs w:val="24"/>
                <w:lang w:val="en-US" w:eastAsia="en-US"/>
              </w:rPr>
              <w:t xml:space="preserve">.: +7 (909) 389-15-36, E-mail:  </w:t>
            </w:r>
            <w:hyperlink r:id="rId9" w:history="1">
              <w:r>
                <w:rPr>
                  <w:rStyle w:val="af1"/>
                  <w:sz w:val="24"/>
                  <w:szCs w:val="24"/>
                  <w:lang w:val="en-US" w:eastAsia="en-US"/>
                </w:rPr>
                <w:t>lifanov@volma.ru</w:t>
              </w:r>
            </w:hyperlink>
          </w:p>
        </w:tc>
      </w:tr>
      <w:tr w:rsidR="00426830">
        <w:trPr>
          <w:trHeight w:val="357"/>
        </w:trPr>
        <w:tc>
          <w:tcPr>
            <w:tcW w:w="636" w:type="dxa"/>
          </w:tcPr>
          <w:p w:rsidR="00426830" w:rsidRDefault="006077B9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7" w:type="dxa"/>
          </w:tcPr>
          <w:p w:rsidR="00426830" w:rsidRDefault="006077B9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Основание для разработки</w:t>
            </w:r>
          </w:p>
        </w:tc>
        <w:tc>
          <w:tcPr>
            <w:tcW w:w="6840" w:type="dxa"/>
          </w:tcPr>
          <w:p w:rsidR="00426830" w:rsidRDefault="006077B9">
            <w:pPr>
              <w:pStyle w:val="af3"/>
              <w:spacing w:after="0" w:line="259" w:lineRule="auto"/>
              <w:ind w:left="70"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Договор, заключаемый между Заказчиком и Исполнителем</w:t>
            </w:r>
          </w:p>
        </w:tc>
      </w:tr>
      <w:tr w:rsidR="00426830">
        <w:trPr>
          <w:trHeight w:val="357"/>
        </w:trPr>
        <w:tc>
          <w:tcPr>
            <w:tcW w:w="636" w:type="dxa"/>
          </w:tcPr>
          <w:p w:rsidR="00426830" w:rsidRDefault="006077B9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:rsidR="00426830" w:rsidRDefault="006077B9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Срок выполнения работ</w:t>
            </w:r>
          </w:p>
        </w:tc>
        <w:tc>
          <w:tcPr>
            <w:tcW w:w="6840" w:type="dxa"/>
          </w:tcPr>
          <w:p w:rsidR="00426830" w:rsidRDefault="006077B9">
            <w:pPr>
              <w:ind w:left="70" w:firstLine="0"/>
              <w:jc w:val="left"/>
              <w:rPr>
                <w:color w:val="auto"/>
                <w:sz w:val="24"/>
                <w:szCs w:val="24"/>
                <w:highlight w:val="yellow"/>
              </w:rPr>
            </w:pPr>
            <w:r>
              <w:rPr>
                <w:color w:val="auto"/>
                <w:sz w:val="24"/>
                <w:szCs w:val="24"/>
              </w:rPr>
              <w:t>Определяется по результатам тендера и является одним из критериев выбора победителя</w:t>
            </w:r>
          </w:p>
        </w:tc>
      </w:tr>
      <w:tr w:rsidR="00426830">
        <w:trPr>
          <w:trHeight w:val="358"/>
        </w:trPr>
        <w:tc>
          <w:tcPr>
            <w:tcW w:w="636" w:type="dxa"/>
          </w:tcPr>
          <w:p w:rsidR="00426830" w:rsidRDefault="006077B9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7" w:type="dxa"/>
          </w:tcPr>
          <w:p w:rsidR="00426830" w:rsidRDefault="006077B9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Исходные данные для проектирования</w:t>
            </w:r>
          </w:p>
        </w:tc>
        <w:tc>
          <w:tcPr>
            <w:tcW w:w="6840" w:type="dxa"/>
          </w:tcPr>
          <w:p w:rsidR="00426830" w:rsidRDefault="006077B9">
            <w:pPr>
              <w:pStyle w:val="af3"/>
              <w:spacing w:after="0" w:line="240" w:lineRule="auto"/>
              <w:ind w:left="70" w:firstLine="0"/>
              <w:jc w:val="left"/>
              <w:rPr>
                <w:snapToGrid w:val="0"/>
                <w:color w:val="FF000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3.1 Сбор исходных данных осуществляет исполнитель ПИР: </w:t>
            </w:r>
            <w:r>
              <w:rPr>
                <w:snapToGrid w:val="0"/>
                <w:color w:val="auto"/>
                <w:sz w:val="24"/>
                <w:szCs w:val="24"/>
                <w:lang w:eastAsia="en-US"/>
              </w:rPr>
              <w:t xml:space="preserve">Характеристики (вес, объем, перевозимого камня, получение ТУ, инженерные изыскания.) </w:t>
            </w:r>
          </w:p>
          <w:p w:rsidR="00426830" w:rsidRDefault="006077B9">
            <w:pPr>
              <w:pStyle w:val="af3"/>
              <w:spacing w:after="0" w:line="240" w:lineRule="auto"/>
              <w:ind w:left="7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3.2 Получение технических условий от владельцев </w:t>
            </w:r>
            <w:r>
              <w:rPr>
                <w:snapToGrid w:val="0"/>
                <w:color w:val="auto"/>
                <w:sz w:val="24"/>
                <w:szCs w:val="24"/>
              </w:rPr>
              <w:t>коммуникаций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auto"/>
                <w:sz w:val="24"/>
                <w:szCs w:val="24"/>
              </w:rPr>
              <w:t xml:space="preserve">осуществляет исполнитель ПИР: </w:t>
            </w:r>
          </w:p>
          <w:p w:rsidR="00426830" w:rsidRDefault="006077B9">
            <w:pPr>
              <w:pStyle w:val="af3"/>
              <w:spacing w:after="0" w:line="240" w:lineRule="auto"/>
              <w:ind w:left="7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ООО "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Автодор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>"</w:t>
            </w:r>
            <w:r>
              <w:rPr>
                <w:snapToGrid w:val="0"/>
                <w:color w:val="auto"/>
                <w:sz w:val="24"/>
                <w:szCs w:val="24"/>
              </w:rPr>
              <w:t xml:space="preserve"> ТУ на устройство Подъезда к пос. Дубенский от автомобильной дороги М-5 "Урал" Москва-Рязань-Пенза-Самара-Уфа-Челябинск (подъезд к пункту пропуска "Орск"). </w:t>
            </w:r>
          </w:p>
          <w:p w:rsidR="00426830" w:rsidRDefault="006077B9">
            <w:pPr>
              <w:pStyle w:val="af3"/>
              <w:spacing w:after="0" w:line="240" w:lineRule="auto"/>
              <w:ind w:left="7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 xml:space="preserve">Электросети ТУ на пересечение дорогой ЛЭП: </w:t>
            </w:r>
          </w:p>
          <w:p w:rsidR="00426830" w:rsidRDefault="006077B9">
            <w:pPr>
              <w:pStyle w:val="af3"/>
              <w:spacing w:after="0" w:line="240" w:lineRule="auto"/>
              <w:ind w:left="7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 xml:space="preserve">1. </w:t>
            </w:r>
            <w:proofErr w:type="gramStart"/>
            <w:r>
              <w:rPr>
                <w:snapToGrid w:val="0"/>
                <w:color w:val="auto"/>
                <w:sz w:val="24"/>
                <w:szCs w:val="24"/>
              </w:rPr>
              <w:t>ВЛ</w:t>
            </w:r>
            <w:proofErr w:type="gramEnd"/>
            <w:r>
              <w:rPr>
                <w:snapToGrid w:val="0"/>
                <w:color w:val="auto"/>
                <w:sz w:val="24"/>
                <w:szCs w:val="24"/>
              </w:rPr>
              <w:t xml:space="preserve"> 35 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кВ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 ПС Дубенская - ПС 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Беляевская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 (Центральное п</w:t>
            </w:r>
            <w:r>
              <w:rPr>
                <w:snapToGrid w:val="0"/>
                <w:color w:val="auto"/>
                <w:sz w:val="24"/>
                <w:szCs w:val="24"/>
              </w:rPr>
              <w:t>роизводственное отделение Филиала ПАО «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Россети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 Волга» - «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Оренбургэнерго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»), </w:t>
            </w:r>
          </w:p>
          <w:p w:rsidR="00426830" w:rsidRDefault="006077B9">
            <w:pPr>
              <w:pStyle w:val="af3"/>
              <w:spacing w:after="0" w:line="240" w:lineRule="auto"/>
              <w:ind w:left="7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 xml:space="preserve">2. </w:t>
            </w:r>
            <w:proofErr w:type="gramStart"/>
            <w:r>
              <w:rPr>
                <w:snapToGrid w:val="0"/>
                <w:color w:val="auto"/>
                <w:sz w:val="24"/>
                <w:szCs w:val="24"/>
              </w:rPr>
              <w:t>ВЛ</w:t>
            </w:r>
            <w:proofErr w:type="gramEnd"/>
            <w:r>
              <w:rPr>
                <w:snapToGrid w:val="0"/>
                <w:color w:val="auto"/>
                <w:sz w:val="24"/>
                <w:szCs w:val="24"/>
              </w:rPr>
              <w:t xml:space="preserve"> 10 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кВ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Ду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 1 (Центральное производственное отделение Филиала ПАО «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Россети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 Волга» - «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Оренбургэнерго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»), </w:t>
            </w:r>
          </w:p>
          <w:p w:rsidR="00426830" w:rsidRDefault="006077B9">
            <w:pPr>
              <w:pStyle w:val="af3"/>
              <w:spacing w:after="0" w:line="240" w:lineRule="auto"/>
              <w:ind w:left="7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 xml:space="preserve">3. </w:t>
            </w:r>
            <w:proofErr w:type="gramStart"/>
            <w:r>
              <w:rPr>
                <w:snapToGrid w:val="0"/>
                <w:color w:val="auto"/>
                <w:sz w:val="24"/>
                <w:szCs w:val="24"/>
              </w:rPr>
              <w:t>ВЛ</w:t>
            </w:r>
            <w:proofErr w:type="gramEnd"/>
            <w:r>
              <w:rPr>
                <w:snapToGrid w:val="0"/>
                <w:color w:val="auto"/>
                <w:sz w:val="24"/>
                <w:szCs w:val="24"/>
              </w:rPr>
              <w:t xml:space="preserve"> 110 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кВ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 ПС 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Кувандыкская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 - ПС Дубенская (Центральное производственное</w:t>
            </w:r>
            <w:r>
              <w:rPr>
                <w:snapToGrid w:val="0"/>
                <w:color w:val="auto"/>
                <w:sz w:val="24"/>
                <w:szCs w:val="24"/>
              </w:rPr>
              <w:t xml:space="preserve"> отделение Филиала ПАО «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Россети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 Волга» - «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Оренбургэнерго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»), </w:t>
            </w:r>
          </w:p>
          <w:p w:rsidR="00426830" w:rsidRDefault="006077B9">
            <w:pPr>
              <w:pStyle w:val="af3"/>
              <w:spacing w:after="0" w:line="240" w:lineRule="auto"/>
              <w:ind w:left="7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 xml:space="preserve">4.  </w:t>
            </w:r>
            <w:proofErr w:type="gramStart"/>
            <w:r>
              <w:rPr>
                <w:snapToGrid w:val="0"/>
                <w:color w:val="auto"/>
                <w:sz w:val="24"/>
                <w:szCs w:val="24"/>
              </w:rPr>
              <w:t>ВЛ</w:t>
            </w:r>
            <w:proofErr w:type="gramEnd"/>
            <w:r>
              <w:rPr>
                <w:snapToGrid w:val="0"/>
                <w:color w:val="auto"/>
                <w:sz w:val="24"/>
                <w:szCs w:val="24"/>
              </w:rPr>
              <w:t xml:space="preserve"> 10 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кВ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Ду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 1 опт (Центральное производственное отделение Филиала ПАО «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Россети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 Волга» - «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Оренбургэнерго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»), </w:t>
            </w:r>
          </w:p>
          <w:p w:rsidR="00426830" w:rsidRDefault="006077B9">
            <w:pPr>
              <w:pStyle w:val="af3"/>
              <w:spacing w:after="0" w:line="240" w:lineRule="auto"/>
              <w:ind w:left="7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 xml:space="preserve">5.  </w:t>
            </w:r>
            <w:proofErr w:type="gramStart"/>
            <w:r>
              <w:rPr>
                <w:snapToGrid w:val="0"/>
                <w:color w:val="auto"/>
                <w:sz w:val="24"/>
                <w:szCs w:val="24"/>
              </w:rPr>
              <w:t>ВЛ</w:t>
            </w:r>
            <w:proofErr w:type="gramEnd"/>
            <w:r>
              <w:rPr>
                <w:snapToGrid w:val="0"/>
                <w:color w:val="auto"/>
                <w:sz w:val="24"/>
                <w:szCs w:val="24"/>
              </w:rPr>
              <w:t xml:space="preserve"> 10 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кВ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Ду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 2 (Центральное производственное отделение Филиала ПАО «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Россети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 Волг</w:t>
            </w:r>
            <w:r>
              <w:rPr>
                <w:snapToGrid w:val="0"/>
                <w:color w:val="auto"/>
                <w:sz w:val="24"/>
                <w:szCs w:val="24"/>
              </w:rPr>
              <w:t>а» - «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Оренбургэнерго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»), </w:t>
            </w:r>
          </w:p>
          <w:p w:rsidR="00426830" w:rsidRDefault="006077B9">
            <w:pPr>
              <w:pStyle w:val="af3"/>
              <w:spacing w:after="0" w:line="240" w:lineRule="auto"/>
              <w:ind w:left="70" w:firstLine="0"/>
              <w:jc w:val="left"/>
              <w:rPr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 xml:space="preserve">6.  </w:t>
            </w:r>
            <w:proofErr w:type="gramStart"/>
            <w:r>
              <w:rPr>
                <w:snapToGrid w:val="0"/>
                <w:color w:val="auto"/>
                <w:sz w:val="24"/>
                <w:szCs w:val="24"/>
              </w:rPr>
              <w:t>ВЛ</w:t>
            </w:r>
            <w:proofErr w:type="gramEnd"/>
            <w:r>
              <w:rPr>
                <w:snapToGrid w:val="0"/>
                <w:color w:val="auto"/>
                <w:sz w:val="24"/>
                <w:szCs w:val="24"/>
              </w:rPr>
              <w:t xml:space="preserve"> 10 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кВ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Ду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 4 (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auto"/>
                <w:sz w:val="24"/>
                <w:szCs w:val="24"/>
              </w:rPr>
              <w:t>АО «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Оренбургкоммунэлектросеть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>»).</w:t>
            </w:r>
          </w:p>
        </w:tc>
      </w:tr>
      <w:tr w:rsidR="00426830">
        <w:trPr>
          <w:trHeight w:val="357"/>
        </w:trPr>
        <w:tc>
          <w:tcPr>
            <w:tcW w:w="636" w:type="dxa"/>
          </w:tcPr>
          <w:p w:rsidR="00426830" w:rsidRDefault="006077B9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67" w:type="dxa"/>
          </w:tcPr>
          <w:p w:rsidR="00426830" w:rsidRDefault="006077B9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Очередность выполнения работ</w:t>
            </w:r>
          </w:p>
        </w:tc>
        <w:tc>
          <w:tcPr>
            <w:tcW w:w="6840" w:type="dxa"/>
          </w:tcPr>
          <w:p w:rsidR="00426830" w:rsidRDefault="006077B9">
            <w:pPr>
              <w:pStyle w:val="af3"/>
              <w:spacing w:after="0" w:line="259" w:lineRule="auto"/>
              <w:ind w:left="70" w:firstLine="0"/>
              <w:jc w:val="left"/>
              <w:rPr>
                <w:snapToGrid w:val="0"/>
                <w:color w:val="auto"/>
                <w:sz w:val="24"/>
                <w:szCs w:val="24"/>
                <w:lang w:eastAsia="en-US"/>
              </w:rPr>
            </w:pPr>
            <w:r>
              <w:rPr>
                <w:snapToGrid w:val="0"/>
                <w:color w:val="auto"/>
                <w:sz w:val="24"/>
                <w:szCs w:val="24"/>
                <w:lang w:eastAsia="en-US"/>
              </w:rPr>
              <w:t>Выполнение инженерно-геодезических изысканий</w:t>
            </w:r>
          </w:p>
          <w:p w:rsidR="00426830" w:rsidRDefault="006077B9">
            <w:pPr>
              <w:pStyle w:val="af3"/>
              <w:spacing w:after="0" w:line="259" w:lineRule="auto"/>
              <w:ind w:left="70" w:firstLine="0"/>
              <w:jc w:val="left"/>
              <w:rPr>
                <w:snapToGrid w:val="0"/>
                <w:color w:val="FF0000"/>
                <w:sz w:val="24"/>
                <w:szCs w:val="24"/>
                <w:lang w:eastAsia="en-US"/>
              </w:rPr>
            </w:pPr>
            <w:r>
              <w:rPr>
                <w:snapToGrid w:val="0"/>
                <w:color w:val="auto"/>
                <w:sz w:val="24"/>
                <w:szCs w:val="24"/>
                <w:lang w:eastAsia="en-US"/>
              </w:rPr>
              <w:t xml:space="preserve">Разработка </w:t>
            </w:r>
            <w:r>
              <w:rPr>
                <w:snapToGrid w:val="0"/>
                <w:color w:val="auto"/>
                <w:sz w:val="24"/>
                <w:szCs w:val="24"/>
                <w:lang w:eastAsia="en-US"/>
              </w:rPr>
              <w:t>проектной</w:t>
            </w:r>
            <w:r>
              <w:rPr>
                <w:snapToGrid w:val="0"/>
                <w:color w:val="auto"/>
                <w:sz w:val="24"/>
                <w:szCs w:val="24"/>
                <w:lang w:eastAsia="en-US"/>
              </w:rPr>
              <w:t xml:space="preserve"> документации</w:t>
            </w:r>
          </w:p>
        </w:tc>
      </w:tr>
      <w:tr w:rsidR="00426830">
        <w:trPr>
          <w:trHeight w:val="357"/>
        </w:trPr>
        <w:tc>
          <w:tcPr>
            <w:tcW w:w="636" w:type="dxa"/>
          </w:tcPr>
          <w:p w:rsidR="00426830" w:rsidRDefault="006077B9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7" w:type="dxa"/>
          </w:tcPr>
          <w:p w:rsidR="00426830" w:rsidRDefault="006077B9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Стадийность проектирования</w:t>
            </w:r>
          </w:p>
        </w:tc>
        <w:tc>
          <w:tcPr>
            <w:tcW w:w="6840" w:type="dxa"/>
          </w:tcPr>
          <w:p w:rsidR="00426830" w:rsidRDefault="006077B9">
            <w:pPr>
              <w:pStyle w:val="af3"/>
              <w:spacing w:after="0" w:line="259" w:lineRule="auto"/>
              <w:ind w:left="70"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  <w:lang w:eastAsia="en-US"/>
              </w:rPr>
              <w:t>Одностадийное</w:t>
            </w:r>
            <w:r>
              <w:rPr>
                <w:snapToGrid w:val="0"/>
                <w:color w:val="auto"/>
                <w:sz w:val="24"/>
                <w:szCs w:val="24"/>
                <w:lang w:eastAsia="en-US"/>
              </w:rPr>
              <w:t>, стадия «П»</w:t>
            </w:r>
          </w:p>
        </w:tc>
      </w:tr>
      <w:tr w:rsidR="00426830">
        <w:trPr>
          <w:trHeight w:val="1726"/>
        </w:trPr>
        <w:tc>
          <w:tcPr>
            <w:tcW w:w="636" w:type="dxa"/>
          </w:tcPr>
          <w:p w:rsidR="00426830" w:rsidRDefault="006077B9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7" w:type="dxa"/>
          </w:tcPr>
          <w:p w:rsidR="00426830" w:rsidRDefault="006077B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Виды </w:t>
            </w:r>
            <w:r>
              <w:rPr>
                <w:sz w:val="24"/>
                <w:szCs w:val="24"/>
                <w:lang w:eastAsia="en-US"/>
              </w:rPr>
              <w:t>инженерных изысканий и требования к их содержанию</w:t>
            </w:r>
          </w:p>
        </w:tc>
        <w:tc>
          <w:tcPr>
            <w:tcW w:w="6840" w:type="dxa"/>
          </w:tcPr>
          <w:p w:rsidR="00426830" w:rsidRDefault="006077B9">
            <w:pPr>
              <w:pStyle w:val="af4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Предусматривается выполнение следующих видов инженерных изысканий: инженерно-геодезические изыскания (далее - ИГДИ). </w:t>
            </w:r>
          </w:p>
          <w:p w:rsidR="00426830" w:rsidRDefault="006077B9">
            <w:pPr>
              <w:pStyle w:val="af4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ИГДИ необходимо выполнить в объеме, достаточном для подготовки рабочей документации на с</w:t>
            </w:r>
            <w:r>
              <w:rPr>
                <w:szCs w:val="24"/>
                <w:lang w:val="ru-RU" w:eastAsia="en-US"/>
              </w:rPr>
              <w:t>троительство автомобильной дороги.</w:t>
            </w:r>
          </w:p>
          <w:p w:rsidR="00426830" w:rsidRDefault="006077B9">
            <w:pPr>
              <w:pStyle w:val="af4"/>
              <w:rPr>
                <w:szCs w:val="24"/>
                <w:lang w:val="ru-RU" w:eastAsia="en-US"/>
              </w:rPr>
            </w:pPr>
            <w:r>
              <w:rPr>
                <w:szCs w:val="24"/>
              </w:rPr>
              <w:t>ИГДИ необходимо выполнить в соответствии с требованиями Свода правил «СП 317.1325800.2017. Свод правил. Инженерно-геодезические изыскания для строительства. Общие правила производства работ (утв. и введен в действие Прика</w:t>
            </w:r>
            <w:r>
              <w:rPr>
                <w:szCs w:val="24"/>
              </w:rPr>
              <w:t>зом Минстроя России от 22.12.2017 № 1702/пр)», Свода правил «СП 47.13330.2016 Инженерные изыскания для строительства. Основные положения Актуализированная редакция СНиП 11-02-96 (утв. приказом Минстроя России от 30 декабря 2016 г. № 1033/пр)»</w:t>
            </w:r>
            <w:r>
              <w:rPr>
                <w:szCs w:val="24"/>
                <w:lang w:val="ru-RU"/>
              </w:rPr>
              <w:t>.</w:t>
            </w:r>
          </w:p>
          <w:p w:rsidR="00426830" w:rsidRDefault="006077B9">
            <w:pPr>
              <w:pStyle w:val="af4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 рамках про</w:t>
            </w:r>
            <w:r>
              <w:rPr>
                <w:szCs w:val="24"/>
                <w:lang w:val="ru-RU" w:eastAsia="en-US"/>
              </w:rPr>
              <w:t>ведения изысканий предусмотреть:</w:t>
            </w:r>
          </w:p>
          <w:p w:rsidR="00426830" w:rsidRDefault="006077B9">
            <w:pPr>
              <w:pStyle w:val="af4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полевое трассирование, топографическую съёмку М</w:t>
            </w:r>
            <w:proofErr w:type="gramStart"/>
            <w:r>
              <w:rPr>
                <w:szCs w:val="24"/>
                <w:lang w:val="ru-RU" w:eastAsia="en-US"/>
              </w:rPr>
              <w:t>1</w:t>
            </w:r>
            <w:proofErr w:type="gramEnd"/>
            <w:r>
              <w:rPr>
                <w:szCs w:val="24"/>
                <w:lang w:val="ru-RU" w:eastAsia="en-US"/>
              </w:rPr>
              <w:t>:1000 шириной до 25м по намеченной схеме прохождения трассы, определение мест установки существующих дорожных знаков, закрепление оси трассы на местности</w:t>
            </w:r>
          </w:p>
          <w:p w:rsidR="00426830" w:rsidRDefault="006077B9">
            <w:pPr>
              <w:pStyle w:val="af4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ИГДИ выполнить в мест</w:t>
            </w:r>
            <w:r>
              <w:rPr>
                <w:szCs w:val="24"/>
                <w:lang w:val="ru-RU" w:eastAsia="en-US"/>
              </w:rPr>
              <w:t>ной системе координат МСК-56, система высот - Балтийская  1977 г.</w:t>
            </w:r>
          </w:p>
        </w:tc>
      </w:tr>
      <w:tr w:rsidR="00426830">
        <w:trPr>
          <w:trHeight w:val="357"/>
        </w:trPr>
        <w:tc>
          <w:tcPr>
            <w:tcW w:w="636" w:type="dxa"/>
          </w:tcPr>
          <w:p w:rsidR="00426830" w:rsidRDefault="006077B9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7" w:type="dxa"/>
          </w:tcPr>
          <w:p w:rsidR="00426830" w:rsidRDefault="006077B9">
            <w:pPr>
              <w:spacing w:line="240" w:lineRule="auto"/>
              <w:ind w:hanging="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технико-экономические показатели объекта:</w:t>
            </w:r>
          </w:p>
        </w:tc>
        <w:tc>
          <w:tcPr>
            <w:tcW w:w="6840" w:type="dxa"/>
          </w:tcPr>
          <w:p w:rsidR="00426830" w:rsidRDefault="00426830">
            <w:pPr>
              <w:pStyle w:val="3"/>
              <w:spacing w:before="0" w:after="0"/>
              <w:rPr>
                <w:sz w:val="24"/>
                <w:szCs w:val="24"/>
                <w:lang w:val="ru-RU"/>
              </w:rPr>
            </w:pPr>
          </w:p>
        </w:tc>
      </w:tr>
      <w:tr w:rsidR="00426830">
        <w:trPr>
          <w:trHeight w:val="357"/>
        </w:trPr>
        <w:tc>
          <w:tcPr>
            <w:tcW w:w="636" w:type="dxa"/>
          </w:tcPr>
          <w:p w:rsidR="00426830" w:rsidRDefault="006077B9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2867" w:type="dxa"/>
          </w:tcPr>
          <w:p w:rsidR="00426830" w:rsidRDefault="006077B9">
            <w:pPr>
              <w:spacing w:after="0" w:line="240" w:lineRule="auto"/>
              <w:ind w:left="0" w:hanging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Категория дороги</w:t>
            </w:r>
          </w:p>
        </w:tc>
        <w:tc>
          <w:tcPr>
            <w:tcW w:w="6840" w:type="dxa"/>
          </w:tcPr>
          <w:p w:rsidR="00426830" w:rsidRDefault="006077B9">
            <w:pPr>
              <w:spacing w:after="0" w:line="36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</w:t>
            </w:r>
            <w:r>
              <w:rPr>
                <w:sz w:val="24"/>
                <w:szCs w:val="24"/>
                <w:lang w:eastAsia="en-US"/>
              </w:rPr>
              <w:t>(А)</w:t>
            </w:r>
          </w:p>
        </w:tc>
      </w:tr>
      <w:tr w:rsidR="00426830">
        <w:trPr>
          <w:trHeight w:val="357"/>
        </w:trPr>
        <w:tc>
          <w:tcPr>
            <w:tcW w:w="636" w:type="dxa"/>
          </w:tcPr>
          <w:p w:rsidR="00426830" w:rsidRDefault="006077B9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2867" w:type="dxa"/>
          </w:tcPr>
          <w:p w:rsidR="00426830" w:rsidRDefault="006077B9">
            <w:pPr>
              <w:spacing w:after="0" w:line="240" w:lineRule="auto"/>
              <w:ind w:left="0" w:hanging="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Протяжённость дороги, участка, </w:t>
            </w:r>
            <w:proofErr w:type="gramStart"/>
            <w:r>
              <w:rPr>
                <w:sz w:val="24"/>
                <w:szCs w:val="24"/>
                <w:lang w:eastAsia="en-US"/>
              </w:rPr>
              <w:t>км</w:t>
            </w:r>
            <w:proofErr w:type="gramEnd"/>
          </w:p>
        </w:tc>
        <w:tc>
          <w:tcPr>
            <w:tcW w:w="6840" w:type="dxa"/>
          </w:tcPr>
          <w:p w:rsidR="00426830" w:rsidRDefault="006077B9">
            <w:pPr>
              <w:pStyle w:val="a6"/>
              <w:spacing w:before="0" w:after="0"/>
              <w:ind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5,34 - протяженность предварительная и подлежит уточнению в процессе </w:t>
            </w:r>
            <w:r>
              <w:rPr>
                <w:szCs w:val="24"/>
                <w:lang w:eastAsia="en-US"/>
              </w:rPr>
              <w:t>проектирования</w:t>
            </w:r>
          </w:p>
        </w:tc>
      </w:tr>
      <w:tr w:rsidR="00426830">
        <w:trPr>
          <w:trHeight w:val="357"/>
        </w:trPr>
        <w:tc>
          <w:tcPr>
            <w:tcW w:w="636" w:type="dxa"/>
          </w:tcPr>
          <w:p w:rsidR="00426830" w:rsidRDefault="006077B9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2867" w:type="dxa"/>
          </w:tcPr>
          <w:p w:rsidR="00426830" w:rsidRDefault="006077B9">
            <w:pPr>
              <w:spacing w:after="0" w:line="240" w:lineRule="auto"/>
              <w:ind w:left="0" w:hanging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Расчётная скорость, </w:t>
            </w:r>
            <w:proofErr w:type="gramStart"/>
            <w:r>
              <w:rPr>
                <w:sz w:val="24"/>
                <w:szCs w:val="24"/>
                <w:lang w:eastAsia="en-US"/>
              </w:rPr>
              <w:t>км</w:t>
            </w:r>
            <w:proofErr w:type="gramEnd"/>
            <w:r>
              <w:rPr>
                <w:sz w:val="24"/>
                <w:szCs w:val="24"/>
                <w:lang w:eastAsia="en-US"/>
              </w:rPr>
              <w:t>/час</w:t>
            </w:r>
          </w:p>
        </w:tc>
        <w:tc>
          <w:tcPr>
            <w:tcW w:w="6840" w:type="dxa"/>
          </w:tcPr>
          <w:p w:rsidR="00426830" w:rsidRDefault="006077B9">
            <w:pPr>
              <w:pStyle w:val="a6"/>
              <w:spacing w:before="0" w:after="0" w:line="360" w:lineRule="auto"/>
              <w:ind w:firstLine="0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 xml:space="preserve">20 </w:t>
            </w:r>
          </w:p>
        </w:tc>
      </w:tr>
      <w:tr w:rsidR="00426830">
        <w:trPr>
          <w:trHeight w:val="357"/>
        </w:trPr>
        <w:tc>
          <w:tcPr>
            <w:tcW w:w="636" w:type="dxa"/>
          </w:tcPr>
          <w:p w:rsidR="00426830" w:rsidRDefault="006077B9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2867" w:type="dxa"/>
          </w:tcPr>
          <w:p w:rsidR="00426830" w:rsidRDefault="006077B9">
            <w:pPr>
              <w:spacing w:after="0" w:line="240" w:lineRule="auto"/>
              <w:ind w:left="0" w:hanging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Ширина проезжей части, </w:t>
            </w:r>
            <w:proofErr w:type="gramStart"/>
            <w:r>
              <w:rPr>
                <w:sz w:val="24"/>
                <w:szCs w:val="24"/>
                <w:lang w:eastAsia="en-US"/>
              </w:rPr>
              <w:t>м</w:t>
            </w:r>
            <w:proofErr w:type="gramEnd"/>
          </w:p>
        </w:tc>
        <w:tc>
          <w:tcPr>
            <w:tcW w:w="6840" w:type="dxa"/>
          </w:tcPr>
          <w:p w:rsidR="00426830" w:rsidRDefault="006077B9">
            <w:pPr>
              <w:spacing w:after="0" w:line="240" w:lineRule="auto"/>
              <w:ind w:left="0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4,0 м (уточняется и согласовывается с Заказчиком в процессе проектирования)</w:t>
            </w:r>
          </w:p>
        </w:tc>
      </w:tr>
      <w:tr w:rsidR="00426830">
        <w:trPr>
          <w:trHeight w:val="357"/>
        </w:trPr>
        <w:tc>
          <w:tcPr>
            <w:tcW w:w="636" w:type="dxa"/>
          </w:tcPr>
          <w:p w:rsidR="00426830" w:rsidRDefault="006077B9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2867" w:type="dxa"/>
          </w:tcPr>
          <w:p w:rsidR="00426830" w:rsidRDefault="006077B9">
            <w:pPr>
              <w:spacing w:after="0" w:line="240" w:lineRule="auto"/>
              <w:ind w:left="0" w:hanging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Ширина обочин, </w:t>
            </w:r>
            <w:proofErr w:type="gramStart"/>
            <w:r>
              <w:rPr>
                <w:sz w:val="24"/>
                <w:szCs w:val="24"/>
                <w:lang w:eastAsia="en-US"/>
              </w:rPr>
              <w:t>м</w:t>
            </w:r>
            <w:proofErr w:type="gramEnd"/>
          </w:p>
        </w:tc>
        <w:tc>
          <w:tcPr>
            <w:tcW w:w="6840" w:type="dxa"/>
          </w:tcPr>
          <w:p w:rsidR="00426830" w:rsidRDefault="006077B9">
            <w:pPr>
              <w:spacing w:after="0" w:line="240" w:lineRule="auto"/>
              <w:ind w:left="0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м. 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Увеличение ширины проезжей части за счет обочины не предусматривается. Обочину предусмотреть в качестве биологической укрепительной полосы с покрытием из уплотненного грунта.  </w:t>
            </w:r>
          </w:p>
        </w:tc>
      </w:tr>
      <w:tr w:rsidR="00426830">
        <w:trPr>
          <w:trHeight w:val="357"/>
        </w:trPr>
        <w:tc>
          <w:tcPr>
            <w:tcW w:w="636" w:type="dxa"/>
          </w:tcPr>
          <w:p w:rsidR="00426830" w:rsidRDefault="006077B9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2867" w:type="dxa"/>
          </w:tcPr>
          <w:p w:rsidR="00426830" w:rsidRDefault="006077B9">
            <w:pPr>
              <w:spacing w:after="0" w:line="240" w:lineRule="auto"/>
              <w:ind w:left="0" w:hanging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Тип дорожной одежды дороги (участка)</w:t>
            </w:r>
          </w:p>
        </w:tc>
        <w:tc>
          <w:tcPr>
            <w:tcW w:w="6840" w:type="dxa"/>
          </w:tcPr>
          <w:p w:rsidR="00426830" w:rsidRDefault="006077B9">
            <w:pPr>
              <w:spacing w:after="0" w:line="36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Щебеночное покрытие</w:t>
            </w:r>
          </w:p>
        </w:tc>
      </w:tr>
      <w:tr w:rsidR="00426830">
        <w:trPr>
          <w:trHeight w:val="357"/>
        </w:trPr>
        <w:tc>
          <w:tcPr>
            <w:tcW w:w="636" w:type="dxa"/>
          </w:tcPr>
          <w:p w:rsidR="00426830" w:rsidRDefault="006077B9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</w:p>
        </w:tc>
        <w:tc>
          <w:tcPr>
            <w:tcW w:w="2867" w:type="dxa"/>
          </w:tcPr>
          <w:p w:rsidR="00426830" w:rsidRDefault="006077B9">
            <w:pPr>
              <w:spacing w:after="0" w:line="240" w:lineRule="auto"/>
              <w:ind w:left="0" w:hanging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Наличие </w:t>
            </w:r>
            <w:r>
              <w:rPr>
                <w:sz w:val="24"/>
                <w:szCs w:val="24"/>
                <w:lang w:eastAsia="en-US"/>
              </w:rPr>
              <w:t>разъездов и карманов</w:t>
            </w:r>
          </w:p>
        </w:tc>
        <w:tc>
          <w:tcPr>
            <w:tcW w:w="6840" w:type="dxa"/>
          </w:tcPr>
          <w:p w:rsidR="00426830" w:rsidRDefault="006077B9">
            <w:pPr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разъезды и карманы для обеспечения встречного движения. Количество разъездов принять согласно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"СП 34.13330.2021. Свод правил. Автомобильные дороги. СНиП 2.05.02-85*" (утв. и введен в действие Приказом Минстроя России от 09</w:t>
            </w:r>
            <w:r>
              <w:rPr>
                <w:color w:val="auto"/>
                <w:sz w:val="24"/>
                <w:szCs w:val="24"/>
              </w:rPr>
              <w:t>.02.2021 N 53/</w:t>
            </w:r>
            <w:proofErr w:type="spellStart"/>
            <w:proofErr w:type="gramStart"/>
            <w:r>
              <w:rPr>
                <w:color w:val="auto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color w:val="auto"/>
                <w:sz w:val="24"/>
                <w:szCs w:val="24"/>
              </w:rPr>
              <w:t xml:space="preserve">). Местоположение разъездов и </w:t>
            </w:r>
            <w:r>
              <w:rPr>
                <w:color w:val="auto"/>
                <w:sz w:val="24"/>
                <w:szCs w:val="24"/>
              </w:rPr>
              <w:lastRenderedPageBreak/>
              <w:t>карманов согласовать с Заказчиком.</w:t>
            </w:r>
          </w:p>
        </w:tc>
      </w:tr>
      <w:tr w:rsidR="00426830">
        <w:trPr>
          <w:trHeight w:val="357"/>
        </w:trPr>
        <w:tc>
          <w:tcPr>
            <w:tcW w:w="636" w:type="dxa"/>
          </w:tcPr>
          <w:p w:rsidR="00426830" w:rsidRDefault="006077B9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7.9</w:t>
            </w:r>
          </w:p>
        </w:tc>
        <w:tc>
          <w:tcPr>
            <w:tcW w:w="2867" w:type="dxa"/>
          </w:tcPr>
          <w:p w:rsidR="00426830" w:rsidRDefault="006077B9">
            <w:pPr>
              <w:spacing w:after="0" w:line="240" w:lineRule="auto"/>
              <w:ind w:left="0" w:hanging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Расчетные нагрузки</w:t>
            </w:r>
          </w:p>
        </w:tc>
        <w:tc>
          <w:tcPr>
            <w:tcW w:w="6840" w:type="dxa"/>
          </w:tcPr>
          <w:p w:rsidR="00426830" w:rsidRDefault="006077B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соответствии с ГОСТ 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58818-2020 «Дороги автомобильные с низкой интенсивностью движения». </w:t>
            </w:r>
            <w:r>
              <w:rPr>
                <w:color w:val="auto"/>
                <w:sz w:val="24"/>
                <w:szCs w:val="24"/>
                <w:lang w:eastAsia="en-US"/>
              </w:rPr>
              <w:t>Интенсивность движения – 20 автомобилей в сутки.</w:t>
            </w:r>
          </w:p>
        </w:tc>
      </w:tr>
      <w:tr w:rsidR="00426830">
        <w:trPr>
          <w:trHeight w:val="357"/>
        </w:trPr>
        <w:tc>
          <w:tcPr>
            <w:tcW w:w="636" w:type="dxa"/>
          </w:tcPr>
          <w:p w:rsidR="00426830" w:rsidRDefault="006077B9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2867" w:type="dxa"/>
          </w:tcPr>
          <w:p w:rsidR="00426830" w:rsidRDefault="006077B9">
            <w:pPr>
              <w:spacing w:line="240" w:lineRule="auto"/>
              <w:ind w:left="0" w:hanging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Примыкания и пересечения с существующими сооружениями</w:t>
            </w:r>
          </w:p>
        </w:tc>
        <w:tc>
          <w:tcPr>
            <w:tcW w:w="6840" w:type="dxa"/>
          </w:tcPr>
          <w:p w:rsidR="00426830" w:rsidRDefault="00426830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426830">
        <w:trPr>
          <w:trHeight w:val="357"/>
        </w:trPr>
        <w:tc>
          <w:tcPr>
            <w:tcW w:w="636" w:type="dxa"/>
          </w:tcPr>
          <w:p w:rsidR="00426830" w:rsidRDefault="0042683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426830" w:rsidRDefault="006077B9">
            <w:pPr>
              <w:spacing w:after="0" w:line="240" w:lineRule="auto"/>
              <w:ind w:left="0" w:hanging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примыкание, шт.</w:t>
            </w:r>
          </w:p>
        </w:tc>
        <w:tc>
          <w:tcPr>
            <w:tcW w:w="6840" w:type="dxa"/>
          </w:tcPr>
          <w:p w:rsidR="00426830" w:rsidRDefault="006077B9">
            <w:pPr>
              <w:spacing w:after="0" w:line="240" w:lineRule="auto"/>
              <w:ind w:left="-1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napToGrid w:val="0"/>
                <w:color w:val="auto"/>
                <w:sz w:val="24"/>
                <w:szCs w:val="24"/>
              </w:rPr>
              <w:t xml:space="preserve">Пересечение с автомобильной дорогой местного значения к пос. Дубенский, примыкающей к автомобильной дороге федерального значения М-5 "Урал" </w:t>
            </w:r>
            <w:r>
              <w:rPr>
                <w:snapToGrid w:val="0"/>
                <w:color w:val="auto"/>
                <w:sz w:val="24"/>
                <w:szCs w:val="24"/>
              </w:rPr>
              <w:t>Москва-Рязань-Пенза-Самара-Уфа-Челябинск (подъезд к пункту пропуска "Орск").</w:t>
            </w:r>
          </w:p>
        </w:tc>
      </w:tr>
      <w:tr w:rsidR="00426830">
        <w:trPr>
          <w:trHeight w:val="3335"/>
        </w:trPr>
        <w:tc>
          <w:tcPr>
            <w:tcW w:w="636" w:type="dxa"/>
          </w:tcPr>
          <w:p w:rsidR="00426830" w:rsidRDefault="0042683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426830" w:rsidRDefault="006077B9">
            <w:pPr>
              <w:spacing w:after="0" w:line="240" w:lineRule="auto"/>
              <w:ind w:left="0" w:hanging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пересечение, шт.</w:t>
            </w:r>
          </w:p>
        </w:tc>
        <w:tc>
          <w:tcPr>
            <w:tcW w:w="6840" w:type="dxa"/>
          </w:tcPr>
          <w:p w:rsidR="00426830" w:rsidRDefault="006077B9">
            <w:pPr>
              <w:spacing w:after="0" w:line="240" w:lineRule="auto"/>
              <w:ind w:left="0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 xml:space="preserve">1. </w:t>
            </w:r>
            <w:proofErr w:type="gramStart"/>
            <w:r>
              <w:rPr>
                <w:snapToGrid w:val="0"/>
                <w:color w:val="auto"/>
                <w:sz w:val="24"/>
                <w:szCs w:val="24"/>
              </w:rPr>
              <w:t>ВЛ</w:t>
            </w:r>
            <w:proofErr w:type="gramEnd"/>
            <w:r>
              <w:rPr>
                <w:snapToGrid w:val="0"/>
                <w:color w:val="auto"/>
                <w:sz w:val="24"/>
                <w:szCs w:val="24"/>
              </w:rPr>
              <w:t xml:space="preserve"> 35 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кВ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 ПС Дубенская - ПС 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Беляевская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 (Центральное производственное отделение Филиала ПАО «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Россети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 Волга» - «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Оренбургэнерго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»), </w:t>
            </w:r>
          </w:p>
          <w:p w:rsidR="00426830" w:rsidRDefault="006077B9">
            <w:pPr>
              <w:spacing w:after="0" w:line="240" w:lineRule="auto"/>
              <w:ind w:left="0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 xml:space="preserve">2. </w:t>
            </w:r>
            <w:proofErr w:type="gramStart"/>
            <w:r>
              <w:rPr>
                <w:snapToGrid w:val="0"/>
                <w:color w:val="auto"/>
                <w:sz w:val="24"/>
                <w:szCs w:val="24"/>
              </w:rPr>
              <w:t>ВЛ</w:t>
            </w:r>
            <w:proofErr w:type="gramEnd"/>
            <w:r>
              <w:rPr>
                <w:snapToGrid w:val="0"/>
                <w:color w:val="auto"/>
                <w:sz w:val="24"/>
                <w:szCs w:val="24"/>
              </w:rPr>
              <w:t xml:space="preserve"> 10 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кВ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Ду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 1 (Центральн</w:t>
            </w:r>
            <w:r>
              <w:rPr>
                <w:snapToGrid w:val="0"/>
                <w:color w:val="auto"/>
                <w:sz w:val="24"/>
                <w:szCs w:val="24"/>
              </w:rPr>
              <w:t>ое производственное отделение Филиала ПАО «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Россети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 Волга» - «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Оренбургэнерго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»), </w:t>
            </w:r>
          </w:p>
          <w:p w:rsidR="00426830" w:rsidRDefault="006077B9">
            <w:pPr>
              <w:spacing w:after="0" w:line="240" w:lineRule="auto"/>
              <w:ind w:left="0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 xml:space="preserve">3. </w:t>
            </w:r>
            <w:proofErr w:type="gramStart"/>
            <w:r>
              <w:rPr>
                <w:snapToGrid w:val="0"/>
                <w:color w:val="auto"/>
                <w:sz w:val="24"/>
                <w:szCs w:val="24"/>
              </w:rPr>
              <w:t>ВЛ</w:t>
            </w:r>
            <w:proofErr w:type="gramEnd"/>
            <w:r>
              <w:rPr>
                <w:snapToGrid w:val="0"/>
                <w:color w:val="auto"/>
                <w:sz w:val="24"/>
                <w:szCs w:val="24"/>
              </w:rPr>
              <w:t xml:space="preserve"> 110 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кВ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 ПС 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Кувандыкская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 - ПС Дубенская (Центральное производственное отделение Филиала ПАО «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Россети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 Волга» - «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Оренбургэнерго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»), </w:t>
            </w:r>
          </w:p>
          <w:p w:rsidR="00426830" w:rsidRDefault="006077B9">
            <w:pPr>
              <w:spacing w:after="0" w:line="240" w:lineRule="auto"/>
              <w:ind w:left="0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 xml:space="preserve">4. </w:t>
            </w:r>
            <w:proofErr w:type="gramStart"/>
            <w:r>
              <w:rPr>
                <w:snapToGrid w:val="0"/>
                <w:color w:val="auto"/>
                <w:sz w:val="24"/>
                <w:szCs w:val="24"/>
              </w:rPr>
              <w:t>ВЛ</w:t>
            </w:r>
            <w:proofErr w:type="gramEnd"/>
            <w:r>
              <w:rPr>
                <w:snapToGrid w:val="0"/>
                <w:color w:val="auto"/>
                <w:sz w:val="24"/>
                <w:szCs w:val="24"/>
              </w:rPr>
              <w:t xml:space="preserve"> 10 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кВ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Ду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 1 опт (Центральное производственное отделение Филиала ПАО «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Россети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 Волга» - «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Оренбургэнерго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»), </w:t>
            </w:r>
          </w:p>
          <w:p w:rsidR="00426830" w:rsidRDefault="006077B9">
            <w:pPr>
              <w:spacing w:after="0" w:line="240" w:lineRule="auto"/>
              <w:ind w:left="0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 xml:space="preserve">5. </w:t>
            </w:r>
            <w:proofErr w:type="gramStart"/>
            <w:r>
              <w:rPr>
                <w:snapToGrid w:val="0"/>
                <w:color w:val="auto"/>
                <w:sz w:val="24"/>
                <w:szCs w:val="24"/>
              </w:rPr>
              <w:t>ВЛ</w:t>
            </w:r>
            <w:proofErr w:type="gramEnd"/>
            <w:r>
              <w:rPr>
                <w:snapToGrid w:val="0"/>
                <w:color w:val="auto"/>
                <w:sz w:val="24"/>
                <w:szCs w:val="24"/>
              </w:rPr>
              <w:t xml:space="preserve"> 10 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кВ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Ду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 2 (Центральное производственное отделение Филиала ПАО «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Россети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 Волга» - «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Оренбургэнерго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»), </w:t>
            </w:r>
          </w:p>
          <w:p w:rsidR="00426830" w:rsidRDefault="006077B9">
            <w:pPr>
              <w:spacing w:after="0"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 xml:space="preserve">6.  </w:t>
            </w:r>
            <w:proofErr w:type="gramStart"/>
            <w:r>
              <w:rPr>
                <w:snapToGrid w:val="0"/>
                <w:color w:val="auto"/>
                <w:sz w:val="24"/>
                <w:szCs w:val="24"/>
              </w:rPr>
              <w:t>ВЛ</w:t>
            </w:r>
            <w:proofErr w:type="gramEnd"/>
            <w:r>
              <w:rPr>
                <w:snapToGrid w:val="0"/>
                <w:color w:val="auto"/>
                <w:sz w:val="24"/>
                <w:szCs w:val="24"/>
              </w:rPr>
              <w:t xml:space="preserve"> 10 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кВ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Ду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 xml:space="preserve"> 4 (АО </w:t>
            </w:r>
            <w:r>
              <w:rPr>
                <w:snapToGrid w:val="0"/>
                <w:color w:val="auto"/>
                <w:sz w:val="24"/>
                <w:szCs w:val="24"/>
              </w:rPr>
              <w:t>«</w:t>
            </w:r>
            <w:proofErr w:type="spellStart"/>
            <w:r>
              <w:rPr>
                <w:snapToGrid w:val="0"/>
                <w:color w:val="auto"/>
                <w:sz w:val="24"/>
                <w:szCs w:val="24"/>
              </w:rPr>
              <w:t>Оренбургкоммунэлектросеть</w:t>
            </w:r>
            <w:proofErr w:type="spellEnd"/>
            <w:r>
              <w:rPr>
                <w:snapToGrid w:val="0"/>
                <w:color w:val="auto"/>
                <w:sz w:val="24"/>
                <w:szCs w:val="24"/>
              </w:rPr>
              <w:t>»).</w:t>
            </w:r>
          </w:p>
        </w:tc>
      </w:tr>
      <w:tr w:rsidR="00426830">
        <w:trPr>
          <w:trHeight w:val="357"/>
        </w:trPr>
        <w:tc>
          <w:tcPr>
            <w:tcW w:w="636" w:type="dxa"/>
          </w:tcPr>
          <w:p w:rsidR="00426830" w:rsidRDefault="006077B9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7" w:type="dxa"/>
          </w:tcPr>
          <w:p w:rsidR="00426830" w:rsidRDefault="006077B9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Требования к определению стоимости строительных работ</w:t>
            </w:r>
          </w:p>
        </w:tc>
        <w:tc>
          <w:tcPr>
            <w:tcW w:w="6840" w:type="dxa"/>
          </w:tcPr>
          <w:p w:rsidR="00426830" w:rsidRDefault="006077B9">
            <w:pPr>
              <w:pStyle w:val="af3"/>
              <w:spacing w:after="0" w:line="240" w:lineRule="auto"/>
              <w:ind w:left="70"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Сметная документация не разрабатывается</w:t>
            </w:r>
          </w:p>
        </w:tc>
      </w:tr>
      <w:tr w:rsidR="00426830">
        <w:trPr>
          <w:trHeight w:val="357"/>
        </w:trPr>
        <w:tc>
          <w:tcPr>
            <w:tcW w:w="636" w:type="dxa"/>
          </w:tcPr>
          <w:p w:rsidR="00426830" w:rsidRDefault="006077B9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7" w:type="dxa"/>
          </w:tcPr>
          <w:p w:rsidR="00426830" w:rsidRDefault="006077B9">
            <w:pPr>
              <w:spacing w:after="0" w:line="240" w:lineRule="auto"/>
              <w:ind w:left="0"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Состав разделов рабочей документации и требования к их содержанию  </w:t>
            </w:r>
          </w:p>
        </w:tc>
        <w:tc>
          <w:tcPr>
            <w:tcW w:w="6840" w:type="dxa"/>
          </w:tcPr>
          <w:p w:rsidR="00426830" w:rsidRDefault="006077B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Разделы </w:t>
            </w:r>
            <w:r>
              <w:rPr>
                <w:sz w:val="24"/>
                <w:szCs w:val="24"/>
              </w:rPr>
              <w:t>проектной</w:t>
            </w:r>
            <w:r>
              <w:rPr>
                <w:sz w:val="24"/>
                <w:szCs w:val="24"/>
              </w:rPr>
              <w:t xml:space="preserve"> документации:</w:t>
            </w:r>
          </w:p>
          <w:p w:rsidR="00426830" w:rsidRDefault="006077B9">
            <w:pPr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eastAsia="en-US"/>
              </w:rPr>
              <w:t>1.</w:t>
            </w:r>
            <w:r>
              <w:rPr>
                <w:color w:val="auto"/>
                <w:sz w:val="24"/>
                <w:szCs w:val="24"/>
                <w:lang w:eastAsia="en-US"/>
              </w:rPr>
              <w:tab/>
              <w:t xml:space="preserve">Раздел 1 </w:t>
            </w:r>
            <w:r>
              <w:rPr>
                <w:color w:val="auto"/>
                <w:sz w:val="24"/>
                <w:szCs w:val="24"/>
                <w:lang w:eastAsia="en-US"/>
              </w:rPr>
              <w:t>«Пояснительная записка»</w:t>
            </w:r>
          </w:p>
          <w:p w:rsidR="00426830" w:rsidRDefault="006077B9">
            <w:pPr>
              <w:spacing w:line="240" w:lineRule="auto"/>
              <w:ind w:left="70" w:firstLine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2.</w:t>
            </w:r>
            <w:r>
              <w:rPr>
                <w:color w:val="auto"/>
                <w:sz w:val="24"/>
                <w:szCs w:val="24"/>
                <w:lang w:eastAsia="en-US"/>
              </w:rPr>
              <w:tab/>
              <w:t>Раздел 2 «Проект полосы отвода»</w:t>
            </w:r>
          </w:p>
          <w:p w:rsidR="00426830" w:rsidRDefault="006077B9">
            <w:pPr>
              <w:spacing w:line="240" w:lineRule="auto"/>
              <w:ind w:left="70" w:firstLine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3.</w:t>
            </w:r>
            <w:r>
              <w:rPr>
                <w:color w:val="FF0000"/>
                <w:sz w:val="24"/>
                <w:szCs w:val="24"/>
                <w:lang w:eastAsia="en-US"/>
              </w:rPr>
              <w:tab/>
            </w:r>
            <w:r>
              <w:rPr>
                <w:color w:val="auto"/>
                <w:sz w:val="24"/>
                <w:szCs w:val="24"/>
                <w:lang w:eastAsia="en-US"/>
              </w:rPr>
              <w:t>Раздел 3 «Технологические и конструктивные решения линейного объекта. Искусственные сооружения»</w:t>
            </w:r>
          </w:p>
          <w:p w:rsidR="00426830" w:rsidRDefault="006077B9">
            <w:pPr>
              <w:spacing w:line="240" w:lineRule="auto"/>
              <w:ind w:left="70" w:firstLine="0"/>
              <w:rPr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4. </w:t>
            </w:r>
            <w:r>
              <w:rPr>
                <w:sz w:val="24"/>
                <w:szCs w:val="24"/>
                <w:lang w:eastAsia="en-US"/>
              </w:rPr>
              <w:t xml:space="preserve">      Раздел 4 «Перечень мероприятий по охране окружающей среды»</w:t>
            </w:r>
          </w:p>
          <w:p w:rsidR="00426830" w:rsidRDefault="00426830">
            <w:pPr>
              <w:spacing w:line="240" w:lineRule="auto"/>
              <w:ind w:left="70" w:firstLine="0"/>
              <w:rPr>
                <w:color w:val="auto"/>
                <w:sz w:val="24"/>
                <w:szCs w:val="24"/>
                <w:lang w:eastAsia="en-US"/>
              </w:rPr>
            </w:pP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u w:val="single"/>
                <w:lang w:val="ru-RU" w:eastAsia="en-US"/>
              </w:rPr>
            </w:pPr>
            <w:r>
              <w:rPr>
                <w:sz w:val="24"/>
                <w:szCs w:val="24"/>
                <w:u w:val="single"/>
                <w:lang w:val="ru-RU" w:eastAsia="en-US"/>
              </w:rPr>
              <w:t xml:space="preserve">Раздел 1 «Пояснительная </w:t>
            </w:r>
            <w:r>
              <w:rPr>
                <w:sz w:val="24"/>
                <w:szCs w:val="24"/>
                <w:u w:val="single"/>
                <w:lang w:val="ru-RU" w:eastAsia="en-US"/>
              </w:rPr>
              <w:t>записка» должен содержать:</w:t>
            </w: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- реквизиты документа, на основании которого принято решение о подготовке </w:t>
            </w:r>
            <w:r w:rsidR="003B035B">
              <w:rPr>
                <w:sz w:val="24"/>
                <w:szCs w:val="24"/>
                <w:lang w:val="ru-RU" w:eastAsia="en-US"/>
              </w:rPr>
              <w:t>проектной</w:t>
            </w:r>
            <w:bookmarkStart w:id="0" w:name="_GoBack"/>
            <w:bookmarkEnd w:id="0"/>
            <w:r>
              <w:rPr>
                <w:sz w:val="24"/>
                <w:szCs w:val="24"/>
                <w:lang w:val="ru-RU" w:eastAsia="en-US"/>
              </w:rPr>
              <w:t xml:space="preserve"> документации на линейный объект.</w:t>
            </w: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 исходные данные и условия для подготовки рабочей документации на линейный объект.</w:t>
            </w: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- сведения о климатической, </w:t>
            </w:r>
            <w:r>
              <w:rPr>
                <w:sz w:val="24"/>
                <w:szCs w:val="24"/>
                <w:lang w:val="ru-RU" w:eastAsia="en-US"/>
              </w:rPr>
              <w:t>географической и инженерно-геологической характеристике района, на территории которого предполагается осуществлять строительство линейного объекта.</w:t>
            </w: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 описание маршрутов прохождения линейного объекта по территории района строительства, обоснование выбранног</w:t>
            </w:r>
            <w:r>
              <w:rPr>
                <w:sz w:val="24"/>
                <w:szCs w:val="24"/>
                <w:lang w:val="ru-RU" w:eastAsia="en-US"/>
              </w:rPr>
              <w:t>о варианта трассы.</w:t>
            </w: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- сведения о линейном объекте с указанием наименования, назначения и месторасположения начального и конечного пунктов линейного объекта.</w:t>
            </w: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 технико-экономическую характеристику проектируемого линейного объекта (категория, протяженность, п</w:t>
            </w:r>
            <w:r>
              <w:rPr>
                <w:sz w:val="24"/>
                <w:szCs w:val="24"/>
                <w:lang w:val="ru-RU" w:eastAsia="en-US"/>
              </w:rPr>
              <w:t>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др.).</w:t>
            </w: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 описан</w:t>
            </w:r>
            <w:r>
              <w:rPr>
                <w:sz w:val="24"/>
                <w:szCs w:val="24"/>
                <w:lang w:val="ru-RU" w:eastAsia="en-US"/>
              </w:rPr>
              <w:t>ие принципиальных проектных решений, обеспечивающих надежность линейного объекта, последовательность его строительства, планируемые сроки ввода объекта в эксплуатацию.</w:t>
            </w:r>
          </w:p>
          <w:p w:rsidR="00426830" w:rsidRDefault="00426830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u w:val="single"/>
                <w:lang w:val="ru-RU" w:eastAsia="en-US"/>
              </w:rPr>
            </w:pPr>
            <w:r>
              <w:rPr>
                <w:sz w:val="24"/>
                <w:szCs w:val="24"/>
                <w:u w:val="single"/>
                <w:lang w:val="ru-RU" w:eastAsia="en-US"/>
              </w:rPr>
              <w:t>Раздел 2 «Проект полосы отвода» должен содержать:</w:t>
            </w: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 текстовой части</w:t>
            </w: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  характеристику т</w:t>
            </w:r>
            <w:r>
              <w:rPr>
                <w:sz w:val="24"/>
                <w:szCs w:val="24"/>
                <w:lang w:val="ru-RU" w:eastAsia="en-US"/>
              </w:rPr>
              <w:t>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</w:t>
            </w:r>
            <w:r>
              <w:rPr>
                <w:sz w:val="24"/>
                <w:szCs w:val="24"/>
                <w:lang w:val="ru-RU" w:eastAsia="en-US"/>
              </w:rPr>
              <w:t xml:space="preserve"> сооружений).</w:t>
            </w: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 сведения о наличии зон с особыми условиями использования территорий, расположенных в границах земельного участка, предназначенного для размещения линейного объекта.</w:t>
            </w: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 расчет размеров земельных участков, предоставленных для размещения линейн</w:t>
            </w:r>
            <w:r>
              <w:rPr>
                <w:sz w:val="24"/>
                <w:szCs w:val="24"/>
                <w:lang w:val="ru-RU" w:eastAsia="en-US"/>
              </w:rPr>
              <w:t>ого объекта (полоса отвода).</w:t>
            </w: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 перечни пересекаемых автомобильной дорогой искусственных сооружений, пересечений, примыканий.</w:t>
            </w: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 описание решений по организации рельефа трассы и инженерной подготовке территории.</w:t>
            </w: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- сведения о радиусах и углах поворота, длине </w:t>
            </w:r>
            <w:r>
              <w:rPr>
                <w:sz w:val="24"/>
                <w:szCs w:val="24"/>
                <w:lang w:val="ru-RU" w:eastAsia="en-US"/>
              </w:rPr>
              <w:t>прямых и криволинейных участков, продольных и поперечных уклонах, преодолеваемых высотах.</w:t>
            </w:r>
          </w:p>
          <w:p w:rsidR="00426830" w:rsidRDefault="00426830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 графической части</w:t>
            </w: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 топографическую карту-схему с указанием границ административно-территориальных образований, по территории которых планируется провести трассу л</w:t>
            </w:r>
            <w:r>
              <w:rPr>
                <w:sz w:val="24"/>
                <w:szCs w:val="24"/>
                <w:lang w:val="ru-RU" w:eastAsia="en-US"/>
              </w:rPr>
              <w:t>инейного объекта;</w:t>
            </w: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сопутствующих и пересекаемых коммуникаций</w:t>
            </w:r>
            <w:r>
              <w:rPr>
                <w:sz w:val="24"/>
                <w:szCs w:val="24"/>
                <w:lang w:val="ru-RU" w:eastAsia="en-US"/>
              </w:rPr>
              <w:t>,</w:t>
            </w:r>
          </w:p>
          <w:p w:rsidR="00426830" w:rsidRDefault="00426830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u w:val="single"/>
                <w:lang w:val="ru-RU" w:eastAsia="en-US"/>
              </w:rPr>
            </w:pPr>
            <w:r>
              <w:rPr>
                <w:sz w:val="24"/>
                <w:szCs w:val="24"/>
                <w:u w:val="single"/>
                <w:lang w:val="ru-RU" w:eastAsia="en-US"/>
              </w:rPr>
              <w:t>Раздел 3 «Технологические и конструктивные решения линейного объекта. Искусственные сооружения» должен содержать:</w:t>
            </w: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в текстовой части</w:t>
            </w: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- сведения о топографических, инженерно-геологических, гидрогеологических, метеорологических и климатических условиях </w:t>
            </w:r>
            <w:r>
              <w:rPr>
                <w:sz w:val="24"/>
                <w:szCs w:val="24"/>
                <w:lang w:val="ru-RU" w:eastAsia="en-US"/>
              </w:rPr>
              <w:t>участка, на котором будет осуществляться строительство линейного объекта.</w:t>
            </w: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 описание принятых конструктивных решений с обоснованием экономической целесообразности принятых решений.</w:t>
            </w: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 сведения об особых природно-климатических условиях земельного участка, пр</w:t>
            </w:r>
            <w:r>
              <w:rPr>
                <w:sz w:val="24"/>
                <w:szCs w:val="24"/>
                <w:lang w:val="ru-RU" w:eastAsia="en-US"/>
              </w:rPr>
              <w:t>едоставляемого для размещения линейного объекта (сейсмичность, мерзлые грунты, опасные геологические процессы и др.).</w:t>
            </w: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 сведения о прочностных и деформационных характеристиках грунта в основании линейного объекта.</w:t>
            </w: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 сведения об уровне грунтовых вод, их хим</w:t>
            </w:r>
            <w:r>
              <w:rPr>
                <w:sz w:val="24"/>
                <w:szCs w:val="24"/>
                <w:lang w:val="ru-RU" w:eastAsia="en-US"/>
              </w:rPr>
              <w:t>ическом составе, агрессивности по отношению к материалам изделий и конструкций подземной части линейного объекта.</w:t>
            </w: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 сведения о проектной мощности (пропускной способности, грузообороте, интенсивности движения и др.) линейного объекта.</w:t>
            </w: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 описание и обоснован</w:t>
            </w:r>
            <w:r>
              <w:rPr>
                <w:sz w:val="24"/>
                <w:szCs w:val="24"/>
                <w:lang w:val="ru-RU" w:eastAsia="en-US"/>
              </w:rPr>
              <w:t>ие проектных решений при реализации требований, предусмотренных статьей 8 Федерального закона "О транспортной безопасности".</w:t>
            </w:r>
          </w:p>
          <w:p w:rsidR="00426830" w:rsidRDefault="00426830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 графической части</w:t>
            </w: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 схему линейного объекта с обозначением мест установки технологического оборудования (знаков и указателей дор</w:t>
            </w:r>
            <w:r>
              <w:rPr>
                <w:sz w:val="24"/>
                <w:szCs w:val="24"/>
                <w:lang w:val="ru-RU" w:eastAsia="en-US"/>
              </w:rPr>
              <w:t>ожного движения);</w:t>
            </w: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 чертежи конструктивных решений принятых для конструкции дорожной одежды основной дороги и обочин.</w:t>
            </w: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 схемы, предусмотренные для обеспечения транспортной безопасности в соответствии с постановлением Правительства Российской Федерации от 3</w:t>
            </w:r>
            <w:r>
              <w:rPr>
                <w:sz w:val="24"/>
                <w:szCs w:val="24"/>
                <w:lang w:val="ru-RU" w:eastAsia="en-US"/>
              </w:rPr>
              <w:t>1 декабря 2020 г. N 2418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строительства";</w:t>
            </w:r>
          </w:p>
          <w:p w:rsidR="00426830" w:rsidRDefault="00426830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Раздел 4 </w:t>
            </w:r>
            <w:r>
              <w:rPr>
                <w:sz w:val="24"/>
                <w:szCs w:val="24"/>
                <w:u w:val="single"/>
                <w:lang w:val="ru-RU" w:eastAsia="en-US"/>
              </w:rPr>
              <w:t xml:space="preserve">«Перечень мероприятий по охране окружающей среды», </w:t>
            </w:r>
            <w:r>
              <w:rPr>
                <w:sz w:val="24"/>
                <w:szCs w:val="24"/>
                <w:u w:val="single"/>
                <w:lang w:val="ru-RU" w:eastAsia="en-US"/>
              </w:rPr>
              <w:t>в том числе мероприятия по рекультивации нарушенных земель должен содержать</w:t>
            </w:r>
            <w:r>
              <w:rPr>
                <w:sz w:val="24"/>
                <w:szCs w:val="24"/>
                <w:lang w:val="ru-RU" w:eastAsia="en-US"/>
              </w:rPr>
              <w:t>:</w:t>
            </w:r>
          </w:p>
          <w:p w:rsidR="00426830" w:rsidRDefault="00426830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 текстовой части</w:t>
            </w: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- </w:t>
            </w:r>
            <w: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>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</w:t>
            </w:r>
            <w:r>
              <w:rPr>
                <w:sz w:val="24"/>
                <w:szCs w:val="24"/>
                <w:lang w:val="ru-RU" w:eastAsia="en-US"/>
              </w:rPr>
              <w:t>альному использованию природных ресурсов на период строительства и эксплуатации линейного объекта, включающий:</w:t>
            </w: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а) мероприятия по охране атмосферного воздуха;</w:t>
            </w: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б) мероприятия по охране и рациональному использованию земельных ресурсов и почвенного покрова, в </w:t>
            </w:r>
            <w:r>
              <w:rPr>
                <w:sz w:val="24"/>
                <w:szCs w:val="24"/>
                <w:lang w:val="ru-RU" w:eastAsia="en-US"/>
              </w:rPr>
              <w:t xml:space="preserve">том числе </w:t>
            </w:r>
            <w:r>
              <w:rPr>
                <w:sz w:val="24"/>
                <w:szCs w:val="24"/>
                <w:lang w:val="ru-RU" w:eastAsia="en-US"/>
              </w:rPr>
              <w:lastRenderedPageBreak/>
              <w:t>мероприятия по рекультивации нарушенных или загрязненных земельных участков и почвенного покрова;</w:t>
            </w: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в) сведения о местах хранения отвалов растительного грунта, а также местонахождении карьеров, резервов грунта;</w:t>
            </w: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г) перечень и расчет затрат на </w:t>
            </w:r>
            <w:r>
              <w:rPr>
                <w:sz w:val="24"/>
                <w:szCs w:val="24"/>
                <w:lang w:val="ru-RU" w:eastAsia="en-US"/>
              </w:rPr>
              <w:t>реализацию природоохранных мероприятий и компенсационных выплат.</w:t>
            </w:r>
          </w:p>
          <w:p w:rsidR="00426830" w:rsidRDefault="00426830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 графической части</w:t>
            </w: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-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</w:t>
            </w:r>
            <w:r>
              <w:rPr>
                <w:sz w:val="24"/>
                <w:szCs w:val="24"/>
                <w:lang w:val="ru-RU" w:eastAsia="en-US"/>
              </w:rPr>
              <w:t>книгу Российской Федерации и красные книги субъектов Российской Федерации;</w:t>
            </w: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- ситуационный план размещения трассы линейного объекта в границах земельных участков, предназначенных для размещения этого объекта, с указанием плана трассы, пунктов ее начала и </w:t>
            </w:r>
            <w:r>
              <w:rPr>
                <w:sz w:val="24"/>
                <w:szCs w:val="24"/>
                <w:lang w:val="ru-RU" w:eastAsia="en-US"/>
              </w:rPr>
              <w:t>окончания, расчетных точек, границ зон с особыми условиями использования территорий.</w:t>
            </w:r>
          </w:p>
          <w:p w:rsidR="00426830" w:rsidRDefault="00426830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Мероприятия по рекультивации нарушенных земель в текстовой и графической частях должны быть разработаны Исполнителем с учетом требований Постановления Правительства РФ от</w:t>
            </w:r>
            <w:r>
              <w:rPr>
                <w:sz w:val="24"/>
                <w:szCs w:val="24"/>
                <w:lang w:val="ru-RU" w:eastAsia="en-US"/>
              </w:rPr>
              <w:t xml:space="preserve"> 10 июля 2018 г. № 800 "О проведении рекультивации и консервации земель" (с изменениями и дополнениями), ГОСТ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>Р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59057 – 2020  «Охрана окружающей среды. ЗЕМЛИ. Общие требования по рекультивации нарушенных земель».</w:t>
            </w:r>
          </w:p>
          <w:p w:rsidR="00426830" w:rsidRDefault="00426830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u w:val="single"/>
                <w:lang w:val="ru-RU" w:eastAsia="en-US"/>
              </w:rPr>
            </w:pPr>
            <w:r>
              <w:rPr>
                <w:sz w:val="24"/>
                <w:szCs w:val="24"/>
                <w:u w:val="single"/>
                <w:lang w:val="ru-RU" w:eastAsia="en-US"/>
              </w:rPr>
              <w:t>Общие требования.</w:t>
            </w:r>
          </w:p>
          <w:p w:rsidR="00426830" w:rsidRDefault="006077B9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Содержание разделов прое</w:t>
            </w:r>
            <w:r>
              <w:rPr>
                <w:sz w:val="24"/>
                <w:szCs w:val="24"/>
                <w:lang w:val="ru-RU" w:eastAsia="en-US"/>
              </w:rPr>
              <w:t>ктной документации должно соответствовать требованиям настоящего технического задания и  требованиям Постановления Правительства РФ от 16.02.2008 N 87 (ред. от 15.09.2023) "О составе разделов проектной документации и требованиях к их содержанию".</w:t>
            </w:r>
          </w:p>
          <w:p w:rsidR="00426830" w:rsidRDefault="006077B9">
            <w:pPr>
              <w:pStyle w:val="a5"/>
              <w:spacing w:line="240" w:lineRule="auto"/>
              <w:ind w:firstLine="0"/>
              <w:rPr>
                <w:color w:val="FF0000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Проектную</w:t>
            </w:r>
            <w:r>
              <w:rPr>
                <w:sz w:val="24"/>
                <w:szCs w:val="24"/>
                <w:lang w:val="ru-RU" w:eastAsia="en-US"/>
              </w:rPr>
              <w:t xml:space="preserve"> документацию выполнить в соответствии с действующими на территории Российской Федерации нормативными правовыми актами, техническими регламентами, техническими условиями и иными документами, регулирующими выполнение проектных работ, в составе, достаточном </w:t>
            </w:r>
            <w:r>
              <w:rPr>
                <w:sz w:val="24"/>
                <w:szCs w:val="24"/>
                <w:lang w:val="ru-RU" w:eastAsia="en-US"/>
              </w:rPr>
              <w:t xml:space="preserve">для принятия технических решений и соблюдения параметров, предусмотренных настоящим техническим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>заданием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а также выполнения строительно-монтажных работ,</w:t>
            </w:r>
          </w:p>
        </w:tc>
      </w:tr>
      <w:tr w:rsidR="00426830">
        <w:trPr>
          <w:trHeight w:val="357"/>
        </w:trPr>
        <w:tc>
          <w:tcPr>
            <w:tcW w:w="636" w:type="dxa"/>
          </w:tcPr>
          <w:p w:rsidR="00426830" w:rsidRDefault="006077B9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67" w:type="dxa"/>
          </w:tcPr>
          <w:p w:rsidR="00426830" w:rsidRDefault="006077B9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Требования к документации, представляемой Заказчику</w:t>
            </w:r>
          </w:p>
        </w:tc>
        <w:tc>
          <w:tcPr>
            <w:tcW w:w="6840" w:type="dxa"/>
          </w:tcPr>
          <w:p w:rsidR="00426830" w:rsidRDefault="006077B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Технический отчет, подготовленный по результатам инженерно-геодезических изысканий, </w:t>
            </w:r>
            <w:r>
              <w:rPr>
                <w:sz w:val="24"/>
                <w:szCs w:val="24"/>
              </w:rPr>
              <w:t>проектная</w:t>
            </w:r>
            <w:r>
              <w:rPr>
                <w:sz w:val="24"/>
                <w:szCs w:val="24"/>
              </w:rPr>
              <w:t xml:space="preserve"> документация предоставляются Исполнителем Заказчику в виде оформленных томов отдельно по инженерно-геодезическим изысканиям и каждому разделу </w:t>
            </w:r>
            <w:r>
              <w:rPr>
                <w:sz w:val="24"/>
                <w:szCs w:val="24"/>
              </w:rPr>
              <w:t>проектной</w:t>
            </w:r>
            <w:r>
              <w:rPr>
                <w:sz w:val="24"/>
                <w:szCs w:val="24"/>
              </w:rPr>
              <w:t xml:space="preserve"> документац</w:t>
            </w:r>
            <w:r>
              <w:rPr>
                <w:sz w:val="24"/>
                <w:szCs w:val="24"/>
              </w:rPr>
              <w:t xml:space="preserve">ии. Каждый том передаваемой Заказчику документации должен быть оформлен надлежащим образом, сброшюрован, прошит, пронумерован, с печатями и подписями Исполнителя. </w:t>
            </w:r>
          </w:p>
          <w:p w:rsidR="00426830" w:rsidRDefault="006077B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 техническому отчету, подготовленному по результатам инженерно-геодезических изысканий, дол</w:t>
            </w:r>
            <w:r>
              <w:rPr>
                <w:sz w:val="24"/>
                <w:szCs w:val="24"/>
              </w:rPr>
              <w:t>жны быть приложены свидетельства о поверке, сертификаты калибровки средств измерений, используемых при проведении инженерных изысканий.</w:t>
            </w:r>
          </w:p>
          <w:p w:rsidR="00426830" w:rsidRDefault="006077B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привлечении к выполнению инженерно-геодезических изысканий и/или подготовке разделов </w:t>
            </w:r>
            <w:r>
              <w:rPr>
                <w:sz w:val="24"/>
                <w:szCs w:val="24"/>
              </w:rPr>
              <w:t>проектной</w:t>
            </w:r>
            <w:r>
              <w:rPr>
                <w:sz w:val="24"/>
                <w:szCs w:val="24"/>
              </w:rPr>
              <w:t xml:space="preserve"> документации организа</w:t>
            </w:r>
            <w:r>
              <w:rPr>
                <w:sz w:val="24"/>
                <w:szCs w:val="24"/>
              </w:rPr>
              <w:t>ций-соисполнителей, результаты работ которых оформляются в виде отдельного тома (книги), их титульные листы следует располагать после титульного листа Исполнителя.</w:t>
            </w:r>
          </w:p>
          <w:p w:rsidR="00426830" w:rsidRDefault="006077B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Технический отчет по инженерно-геодезическим изысканиям и разделы </w:t>
            </w:r>
            <w:r>
              <w:rPr>
                <w:sz w:val="24"/>
                <w:szCs w:val="24"/>
              </w:rPr>
              <w:t>проектной</w:t>
            </w:r>
            <w:r>
              <w:rPr>
                <w:sz w:val="24"/>
                <w:szCs w:val="24"/>
              </w:rPr>
              <w:t xml:space="preserve"> документации пре</w:t>
            </w:r>
            <w:r>
              <w:rPr>
                <w:sz w:val="24"/>
                <w:szCs w:val="24"/>
              </w:rPr>
              <w:t>доставляются Заказчику в 4 (четырех) оформленных экземплярах на бумажном носителе, 1 (одном) экземпляре на электронном носителе (</w:t>
            </w:r>
            <w:proofErr w:type="spellStart"/>
            <w:r>
              <w:rPr>
                <w:sz w:val="24"/>
                <w:szCs w:val="24"/>
              </w:rPr>
              <w:t>флеш</w:t>
            </w:r>
            <w:proofErr w:type="spellEnd"/>
            <w:r>
              <w:rPr>
                <w:sz w:val="24"/>
                <w:szCs w:val="24"/>
              </w:rPr>
              <w:t>-носитель) в формате PDF.</w:t>
            </w:r>
          </w:p>
        </w:tc>
      </w:tr>
      <w:tr w:rsidR="00426830">
        <w:trPr>
          <w:trHeight w:val="357"/>
        </w:trPr>
        <w:tc>
          <w:tcPr>
            <w:tcW w:w="636" w:type="dxa"/>
          </w:tcPr>
          <w:p w:rsidR="00426830" w:rsidRDefault="006077B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867" w:type="dxa"/>
          </w:tcPr>
          <w:p w:rsidR="00426830" w:rsidRDefault="006077B9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 к Техническому заданию, предоставляемые Заказчиком в качестве исходных данных</w:t>
            </w:r>
          </w:p>
        </w:tc>
        <w:tc>
          <w:tcPr>
            <w:tcW w:w="6840" w:type="dxa"/>
          </w:tcPr>
          <w:p w:rsidR="00426830" w:rsidRDefault="006077B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Схема границ предполагаемых к использованию земель или части земельного участка на кадастровом плане территории с обозначением координат характерных (поворотных) точек;</w:t>
            </w:r>
          </w:p>
          <w:p w:rsidR="00426830" w:rsidRDefault="006077B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Письмо от 29.01.2024 № 71/011/54 Центрального производственного отделения филиала ПА</w:t>
            </w:r>
            <w:r>
              <w:rPr>
                <w:sz w:val="24"/>
                <w:szCs w:val="24"/>
              </w:rPr>
              <w:t>О «</w:t>
            </w:r>
            <w:proofErr w:type="spellStart"/>
            <w:r>
              <w:rPr>
                <w:sz w:val="24"/>
                <w:szCs w:val="24"/>
              </w:rPr>
              <w:t>Россети</w:t>
            </w:r>
            <w:proofErr w:type="spellEnd"/>
            <w:r>
              <w:rPr>
                <w:sz w:val="24"/>
                <w:szCs w:val="24"/>
              </w:rPr>
              <w:t xml:space="preserve"> Волга – «</w:t>
            </w:r>
            <w:proofErr w:type="spellStart"/>
            <w:r>
              <w:rPr>
                <w:sz w:val="24"/>
                <w:szCs w:val="24"/>
              </w:rPr>
              <w:t>Оренбургэнерго</w:t>
            </w:r>
            <w:proofErr w:type="spellEnd"/>
            <w:r>
              <w:rPr>
                <w:sz w:val="24"/>
                <w:szCs w:val="24"/>
              </w:rPr>
              <w:t>» «Об ограничениях в охранной зоне»;</w:t>
            </w:r>
          </w:p>
          <w:p w:rsidR="00426830" w:rsidRDefault="006077B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Письмо от 05.02.2024 № 08/577-24 АО «</w:t>
            </w:r>
            <w:proofErr w:type="spellStart"/>
            <w:r>
              <w:rPr>
                <w:sz w:val="24"/>
                <w:szCs w:val="24"/>
              </w:rPr>
              <w:t>Оренбургкоммунэлектросеть</w:t>
            </w:r>
            <w:proofErr w:type="spellEnd"/>
            <w:r>
              <w:rPr>
                <w:sz w:val="24"/>
                <w:szCs w:val="24"/>
              </w:rPr>
              <w:t xml:space="preserve">» «О рассмотрении обращения»; </w:t>
            </w:r>
          </w:p>
          <w:p w:rsidR="00426830" w:rsidRDefault="006077B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Разрешение от 08.11.2023 № 07-02-08/185 на использование земельного участка для провед</w:t>
            </w:r>
            <w:r>
              <w:rPr>
                <w:sz w:val="24"/>
                <w:szCs w:val="24"/>
              </w:rPr>
              <w:t>ения комплекса геологоразведочных работ в пределах участка недр местного значения Голубиная гора.</w:t>
            </w:r>
          </w:p>
        </w:tc>
      </w:tr>
    </w:tbl>
    <w:p w:rsidR="00426830" w:rsidRDefault="00426830">
      <w:pPr>
        <w:tabs>
          <w:tab w:val="left" w:pos="1188"/>
        </w:tabs>
        <w:ind w:left="0" w:firstLine="0"/>
        <w:rPr>
          <w:sz w:val="24"/>
          <w:szCs w:val="24"/>
        </w:rPr>
      </w:pPr>
    </w:p>
    <w:p w:rsidR="00426830" w:rsidRDefault="00426830">
      <w:pPr>
        <w:rPr>
          <w:sz w:val="24"/>
          <w:szCs w:val="24"/>
        </w:rPr>
      </w:pPr>
    </w:p>
    <w:p w:rsidR="00426830" w:rsidRDefault="00426830">
      <w:pPr>
        <w:rPr>
          <w:sz w:val="24"/>
          <w:szCs w:val="24"/>
        </w:rPr>
      </w:pPr>
    </w:p>
    <w:p w:rsidR="00426830" w:rsidRDefault="00426830">
      <w:pPr>
        <w:rPr>
          <w:sz w:val="24"/>
          <w:szCs w:val="24"/>
        </w:rPr>
      </w:pPr>
    </w:p>
    <w:p w:rsidR="00426830" w:rsidRDefault="00426830">
      <w:pPr>
        <w:rPr>
          <w:sz w:val="24"/>
          <w:szCs w:val="24"/>
        </w:rPr>
      </w:pPr>
    </w:p>
    <w:p w:rsidR="00426830" w:rsidRDefault="00426830">
      <w:pPr>
        <w:rPr>
          <w:sz w:val="24"/>
          <w:szCs w:val="24"/>
        </w:rPr>
      </w:pPr>
    </w:p>
    <w:p w:rsidR="00426830" w:rsidRDefault="00426830">
      <w:pPr>
        <w:rPr>
          <w:sz w:val="24"/>
          <w:szCs w:val="24"/>
        </w:rPr>
      </w:pPr>
    </w:p>
    <w:p w:rsidR="00426830" w:rsidRDefault="00426830">
      <w:pPr>
        <w:rPr>
          <w:sz w:val="24"/>
          <w:szCs w:val="24"/>
        </w:rPr>
      </w:pPr>
    </w:p>
    <w:p w:rsidR="00426830" w:rsidRDefault="00426830">
      <w:pPr>
        <w:rPr>
          <w:sz w:val="24"/>
          <w:szCs w:val="24"/>
        </w:rPr>
      </w:pPr>
    </w:p>
    <w:p w:rsidR="00426830" w:rsidRDefault="00426830">
      <w:pPr>
        <w:rPr>
          <w:sz w:val="24"/>
          <w:szCs w:val="24"/>
        </w:rPr>
      </w:pPr>
    </w:p>
    <w:p w:rsidR="00426830" w:rsidRDefault="00426830">
      <w:pPr>
        <w:rPr>
          <w:sz w:val="24"/>
          <w:szCs w:val="24"/>
        </w:rPr>
      </w:pPr>
    </w:p>
    <w:p w:rsidR="00426830" w:rsidRDefault="00426830">
      <w:pPr>
        <w:rPr>
          <w:sz w:val="24"/>
          <w:szCs w:val="24"/>
        </w:rPr>
      </w:pPr>
    </w:p>
    <w:p w:rsidR="00426830" w:rsidRDefault="00426830">
      <w:pPr>
        <w:rPr>
          <w:sz w:val="24"/>
          <w:szCs w:val="24"/>
        </w:rPr>
      </w:pPr>
    </w:p>
    <w:p w:rsidR="00426830" w:rsidRDefault="00426830">
      <w:pPr>
        <w:rPr>
          <w:sz w:val="24"/>
          <w:szCs w:val="24"/>
        </w:rPr>
      </w:pPr>
    </w:p>
    <w:p w:rsidR="00426830" w:rsidRDefault="00426830">
      <w:pPr>
        <w:rPr>
          <w:sz w:val="24"/>
          <w:szCs w:val="24"/>
        </w:rPr>
      </w:pPr>
    </w:p>
    <w:p w:rsidR="00426830" w:rsidRDefault="00426830">
      <w:pPr>
        <w:rPr>
          <w:sz w:val="24"/>
          <w:szCs w:val="24"/>
        </w:rPr>
      </w:pPr>
    </w:p>
    <w:p w:rsidR="00426830" w:rsidRDefault="00426830">
      <w:pPr>
        <w:rPr>
          <w:sz w:val="24"/>
          <w:szCs w:val="24"/>
        </w:rPr>
      </w:pPr>
    </w:p>
    <w:p w:rsidR="00426830" w:rsidRDefault="00426830">
      <w:pPr>
        <w:rPr>
          <w:sz w:val="24"/>
          <w:szCs w:val="24"/>
        </w:rPr>
      </w:pPr>
    </w:p>
    <w:p w:rsidR="00426830" w:rsidRDefault="00426830">
      <w:pPr>
        <w:rPr>
          <w:sz w:val="24"/>
          <w:szCs w:val="24"/>
        </w:rPr>
      </w:pPr>
    </w:p>
    <w:p w:rsidR="00426830" w:rsidRDefault="00426830">
      <w:pPr>
        <w:rPr>
          <w:sz w:val="24"/>
          <w:szCs w:val="24"/>
        </w:rPr>
      </w:pPr>
    </w:p>
    <w:p w:rsidR="00426830" w:rsidRDefault="00426830">
      <w:pPr>
        <w:rPr>
          <w:sz w:val="24"/>
          <w:szCs w:val="24"/>
        </w:rPr>
      </w:pPr>
    </w:p>
    <w:p w:rsidR="00426830" w:rsidRDefault="00426830">
      <w:pPr>
        <w:rPr>
          <w:sz w:val="24"/>
          <w:szCs w:val="24"/>
        </w:rPr>
      </w:pPr>
    </w:p>
    <w:p w:rsidR="00426830" w:rsidRDefault="00426830">
      <w:pPr>
        <w:rPr>
          <w:sz w:val="24"/>
          <w:szCs w:val="24"/>
        </w:rPr>
      </w:pPr>
    </w:p>
    <w:p w:rsidR="00426830" w:rsidRDefault="00426830">
      <w:pPr>
        <w:rPr>
          <w:sz w:val="24"/>
          <w:szCs w:val="24"/>
        </w:rPr>
      </w:pPr>
    </w:p>
    <w:p w:rsidR="00426830" w:rsidRDefault="00426830">
      <w:pPr>
        <w:rPr>
          <w:sz w:val="24"/>
          <w:szCs w:val="24"/>
        </w:rPr>
      </w:pPr>
    </w:p>
    <w:p w:rsidR="00426830" w:rsidRDefault="00426830">
      <w:pPr>
        <w:tabs>
          <w:tab w:val="left" w:pos="1188"/>
        </w:tabs>
        <w:rPr>
          <w:sz w:val="24"/>
          <w:szCs w:val="24"/>
        </w:rPr>
      </w:pPr>
    </w:p>
    <w:p w:rsidR="00426830" w:rsidRDefault="00426830">
      <w:pPr>
        <w:tabs>
          <w:tab w:val="left" w:pos="1188"/>
        </w:tabs>
        <w:rPr>
          <w:sz w:val="24"/>
          <w:szCs w:val="24"/>
        </w:rPr>
      </w:pPr>
    </w:p>
    <w:p w:rsidR="00426830" w:rsidRDefault="00426830">
      <w:pPr>
        <w:tabs>
          <w:tab w:val="left" w:pos="1188"/>
        </w:tabs>
        <w:rPr>
          <w:sz w:val="24"/>
          <w:szCs w:val="24"/>
        </w:rPr>
      </w:pPr>
    </w:p>
    <w:p w:rsidR="00426830" w:rsidRDefault="00426830">
      <w:pPr>
        <w:tabs>
          <w:tab w:val="left" w:pos="1188"/>
        </w:tabs>
        <w:rPr>
          <w:sz w:val="24"/>
          <w:szCs w:val="24"/>
        </w:rPr>
      </w:pPr>
    </w:p>
    <w:p w:rsidR="00426830" w:rsidRDefault="006077B9">
      <w:pPr>
        <w:tabs>
          <w:tab w:val="left" w:pos="1188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капитального строительства</w:t>
      </w:r>
    </w:p>
    <w:p w:rsidR="00426830" w:rsidRDefault="006077B9">
      <w:pPr>
        <w:tabs>
          <w:tab w:val="left" w:pos="1188"/>
        </w:tabs>
        <w:rPr>
          <w:sz w:val="24"/>
          <w:szCs w:val="24"/>
        </w:rPr>
      </w:pPr>
      <w:r>
        <w:rPr>
          <w:sz w:val="24"/>
          <w:szCs w:val="24"/>
        </w:rPr>
        <w:t xml:space="preserve">Управления по проектам </w:t>
      </w:r>
    </w:p>
    <w:p w:rsidR="00426830" w:rsidRDefault="006077B9">
      <w:pPr>
        <w:tabs>
          <w:tab w:val="left" w:pos="1188"/>
        </w:tabs>
        <w:rPr>
          <w:sz w:val="24"/>
          <w:szCs w:val="24"/>
        </w:rPr>
      </w:pPr>
      <w:r>
        <w:rPr>
          <w:sz w:val="24"/>
          <w:szCs w:val="24"/>
        </w:rPr>
        <w:t>ООО «Управляющая компания «ВОЛМА»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Лифанов И.А.</w:t>
      </w:r>
    </w:p>
    <w:p w:rsidR="00426830" w:rsidRDefault="00426830">
      <w:pPr>
        <w:rPr>
          <w:sz w:val="24"/>
          <w:szCs w:val="24"/>
        </w:rPr>
      </w:pPr>
    </w:p>
    <w:p w:rsidR="00426830" w:rsidRDefault="006077B9">
      <w:pPr>
        <w:tabs>
          <w:tab w:val="left" w:pos="24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26830">
      <w:footerReference w:type="default" r:id="rId10"/>
      <w:type w:val="continuous"/>
      <w:pgSz w:w="12240" w:h="15840"/>
      <w:pgMar w:top="499" w:right="249" w:bottom="794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7B9" w:rsidRDefault="006077B9">
      <w:pPr>
        <w:spacing w:line="240" w:lineRule="auto"/>
      </w:pPr>
      <w:r>
        <w:separator/>
      </w:r>
    </w:p>
  </w:endnote>
  <w:endnote w:type="continuationSeparator" w:id="0">
    <w:p w:rsidR="006077B9" w:rsidRDefault="00607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916399"/>
      <w:docPartObj>
        <w:docPartGallery w:val="AutoText"/>
      </w:docPartObj>
    </w:sdtPr>
    <w:sdtEndPr/>
    <w:sdtContent>
      <w:p w:rsidR="00426830" w:rsidRDefault="006077B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35B">
          <w:rPr>
            <w:noProof/>
          </w:rPr>
          <w:t>7</w:t>
        </w:r>
        <w:r>
          <w:fldChar w:fldCharType="end"/>
        </w:r>
      </w:p>
    </w:sdtContent>
  </w:sdt>
  <w:p w:rsidR="00426830" w:rsidRDefault="0042683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7B9" w:rsidRDefault="006077B9">
      <w:pPr>
        <w:spacing w:after="0"/>
      </w:pPr>
      <w:r>
        <w:separator/>
      </w:r>
    </w:p>
  </w:footnote>
  <w:footnote w:type="continuationSeparator" w:id="0">
    <w:p w:rsidR="006077B9" w:rsidRDefault="006077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1C"/>
    <w:rsid w:val="000056B6"/>
    <w:rsid w:val="00035441"/>
    <w:rsid w:val="00056AB4"/>
    <w:rsid w:val="0009169C"/>
    <w:rsid w:val="000943F7"/>
    <w:rsid w:val="000A0A8F"/>
    <w:rsid w:val="000A2F6A"/>
    <w:rsid w:val="000B1BD4"/>
    <w:rsid w:val="000F0CDC"/>
    <w:rsid w:val="000F2049"/>
    <w:rsid w:val="000F33DB"/>
    <w:rsid w:val="000F3DEC"/>
    <w:rsid w:val="00143E17"/>
    <w:rsid w:val="001609E2"/>
    <w:rsid w:val="00164EBF"/>
    <w:rsid w:val="00171850"/>
    <w:rsid w:val="00176580"/>
    <w:rsid w:val="00182D39"/>
    <w:rsid w:val="00190203"/>
    <w:rsid w:val="001A6FCA"/>
    <w:rsid w:val="001B1A13"/>
    <w:rsid w:val="001C6875"/>
    <w:rsid w:val="001F5A9A"/>
    <w:rsid w:val="002045B0"/>
    <w:rsid w:val="00223FC6"/>
    <w:rsid w:val="002365A1"/>
    <w:rsid w:val="00242741"/>
    <w:rsid w:val="002676F2"/>
    <w:rsid w:val="002862F3"/>
    <w:rsid w:val="0028742D"/>
    <w:rsid w:val="002B14E9"/>
    <w:rsid w:val="002B4F3E"/>
    <w:rsid w:val="002B574B"/>
    <w:rsid w:val="002B5C39"/>
    <w:rsid w:val="002D0C1A"/>
    <w:rsid w:val="002D2A50"/>
    <w:rsid w:val="002E24B9"/>
    <w:rsid w:val="00301969"/>
    <w:rsid w:val="003506E3"/>
    <w:rsid w:val="00372D5E"/>
    <w:rsid w:val="00397A85"/>
    <w:rsid w:val="003B035B"/>
    <w:rsid w:val="003B4C53"/>
    <w:rsid w:val="003E703F"/>
    <w:rsid w:val="00400327"/>
    <w:rsid w:val="00400478"/>
    <w:rsid w:val="00402022"/>
    <w:rsid w:val="004069C8"/>
    <w:rsid w:val="00406D31"/>
    <w:rsid w:val="004079E2"/>
    <w:rsid w:val="00426830"/>
    <w:rsid w:val="00440444"/>
    <w:rsid w:val="0047422E"/>
    <w:rsid w:val="00474245"/>
    <w:rsid w:val="00474B4A"/>
    <w:rsid w:val="0048244D"/>
    <w:rsid w:val="004C00CA"/>
    <w:rsid w:val="004D4E7A"/>
    <w:rsid w:val="004E1ECD"/>
    <w:rsid w:val="00512852"/>
    <w:rsid w:val="00515BB1"/>
    <w:rsid w:val="0058328F"/>
    <w:rsid w:val="00596820"/>
    <w:rsid w:val="0059766D"/>
    <w:rsid w:val="005A0CCE"/>
    <w:rsid w:val="005D42C7"/>
    <w:rsid w:val="005E3079"/>
    <w:rsid w:val="005E4BF3"/>
    <w:rsid w:val="005F5333"/>
    <w:rsid w:val="006077B9"/>
    <w:rsid w:val="00615FF1"/>
    <w:rsid w:val="00621849"/>
    <w:rsid w:val="00630556"/>
    <w:rsid w:val="00645DB8"/>
    <w:rsid w:val="006506B9"/>
    <w:rsid w:val="00652580"/>
    <w:rsid w:val="00661945"/>
    <w:rsid w:val="00666B32"/>
    <w:rsid w:val="00692A26"/>
    <w:rsid w:val="0069394B"/>
    <w:rsid w:val="006C2AFA"/>
    <w:rsid w:val="00711202"/>
    <w:rsid w:val="007119CC"/>
    <w:rsid w:val="00715B6C"/>
    <w:rsid w:val="00730410"/>
    <w:rsid w:val="00735544"/>
    <w:rsid w:val="00742593"/>
    <w:rsid w:val="00743B1F"/>
    <w:rsid w:val="00744DBF"/>
    <w:rsid w:val="00745416"/>
    <w:rsid w:val="00784AD6"/>
    <w:rsid w:val="0079208B"/>
    <w:rsid w:val="00795C49"/>
    <w:rsid w:val="007A0A69"/>
    <w:rsid w:val="007C05EA"/>
    <w:rsid w:val="007C09DA"/>
    <w:rsid w:val="007E4031"/>
    <w:rsid w:val="007E5C4B"/>
    <w:rsid w:val="007E61FC"/>
    <w:rsid w:val="00825D78"/>
    <w:rsid w:val="0083561A"/>
    <w:rsid w:val="00835AC5"/>
    <w:rsid w:val="0084384A"/>
    <w:rsid w:val="00847556"/>
    <w:rsid w:val="00847626"/>
    <w:rsid w:val="00865F4F"/>
    <w:rsid w:val="00874E42"/>
    <w:rsid w:val="00880246"/>
    <w:rsid w:val="00884BFC"/>
    <w:rsid w:val="008A58C7"/>
    <w:rsid w:val="008B4E5F"/>
    <w:rsid w:val="008C58E8"/>
    <w:rsid w:val="008C5FBE"/>
    <w:rsid w:val="008E4A7B"/>
    <w:rsid w:val="00900F7A"/>
    <w:rsid w:val="00924AEE"/>
    <w:rsid w:val="0093595A"/>
    <w:rsid w:val="009368FF"/>
    <w:rsid w:val="00941276"/>
    <w:rsid w:val="00954608"/>
    <w:rsid w:val="0095601C"/>
    <w:rsid w:val="00975885"/>
    <w:rsid w:val="00996500"/>
    <w:rsid w:val="009A04E9"/>
    <w:rsid w:val="009A1394"/>
    <w:rsid w:val="009B03C9"/>
    <w:rsid w:val="009C3B6E"/>
    <w:rsid w:val="009E146E"/>
    <w:rsid w:val="00A036FA"/>
    <w:rsid w:val="00A14B1F"/>
    <w:rsid w:val="00A20F62"/>
    <w:rsid w:val="00A25DF0"/>
    <w:rsid w:val="00A319E7"/>
    <w:rsid w:val="00A3278B"/>
    <w:rsid w:val="00A7049C"/>
    <w:rsid w:val="00A749EA"/>
    <w:rsid w:val="00A754C0"/>
    <w:rsid w:val="00A9302D"/>
    <w:rsid w:val="00AA47FF"/>
    <w:rsid w:val="00AA6577"/>
    <w:rsid w:val="00AA748F"/>
    <w:rsid w:val="00AB6B5A"/>
    <w:rsid w:val="00AD3A14"/>
    <w:rsid w:val="00AF5B6C"/>
    <w:rsid w:val="00B05F73"/>
    <w:rsid w:val="00B27884"/>
    <w:rsid w:val="00B27A92"/>
    <w:rsid w:val="00B303A0"/>
    <w:rsid w:val="00B46D44"/>
    <w:rsid w:val="00B64D87"/>
    <w:rsid w:val="00B66550"/>
    <w:rsid w:val="00B861D3"/>
    <w:rsid w:val="00BA255D"/>
    <w:rsid w:val="00BB25C4"/>
    <w:rsid w:val="00BB5A68"/>
    <w:rsid w:val="00BC241C"/>
    <w:rsid w:val="00BD1992"/>
    <w:rsid w:val="00BD1DA0"/>
    <w:rsid w:val="00BD39FA"/>
    <w:rsid w:val="00BD5869"/>
    <w:rsid w:val="00BD5C08"/>
    <w:rsid w:val="00BD67D2"/>
    <w:rsid w:val="00BE2D07"/>
    <w:rsid w:val="00BF6094"/>
    <w:rsid w:val="00BF6E23"/>
    <w:rsid w:val="00C15DA3"/>
    <w:rsid w:val="00C452F4"/>
    <w:rsid w:val="00C47528"/>
    <w:rsid w:val="00C71AAD"/>
    <w:rsid w:val="00C73162"/>
    <w:rsid w:val="00C77EDB"/>
    <w:rsid w:val="00CC6AAD"/>
    <w:rsid w:val="00CC7D0D"/>
    <w:rsid w:val="00CE4079"/>
    <w:rsid w:val="00CF2163"/>
    <w:rsid w:val="00D41B73"/>
    <w:rsid w:val="00D5065A"/>
    <w:rsid w:val="00D666EE"/>
    <w:rsid w:val="00D80AB4"/>
    <w:rsid w:val="00DA487A"/>
    <w:rsid w:val="00DA6ECA"/>
    <w:rsid w:val="00DA70B9"/>
    <w:rsid w:val="00DB5AB6"/>
    <w:rsid w:val="00DC79D6"/>
    <w:rsid w:val="00DD3F4E"/>
    <w:rsid w:val="00DE3CD7"/>
    <w:rsid w:val="00E04445"/>
    <w:rsid w:val="00E263BF"/>
    <w:rsid w:val="00E375A8"/>
    <w:rsid w:val="00E41BE1"/>
    <w:rsid w:val="00E430A7"/>
    <w:rsid w:val="00E55808"/>
    <w:rsid w:val="00E60DE4"/>
    <w:rsid w:val="00E73E95"/>
    <w:rsid w:val="00EA69B0"/>
    <w:rsid w:val="00EB2787"/>
    <w:rsid w:val="00EB6023"/>
    <w:rsid w:val="00EB67C7"/>
    <w:rsid w:val="00EC1CAB"/>
    <w:rsid w:val="00EC6C3B"/>
    <w:rsid w:val="00ED51D0"/>
    <w:rsid w:val="00F00F8C"/>
    <w:rsid w:val="00F64431"/>
    <w:rsid w:val="00F730C4"/>
    <w:rsid w:val="00F86C5E"/>
    <w:rsid w:val="00F87850"/>
    <w:rsid w:val="00FA1B1C"/>
    <w:rsid w:val="00FA368D"/>
    <w:rsid w:val="00FB2446"/>
    <w:rsid w:val="00FB341F"/>
    <w:rsid w:val="00FD665F"/>
    <w:rsid w:val="00FE2D1D"/>
    <w:rsid w:val="00FE5F8D"/>
    <w:rsid w:val="00FF118C"/>
    <w:rsid w:val="187A4F69"/>
    <w:rsid w:val="28590795"/>
    <w:rsid w:val="5E0742AB"/>
    <w:rsid w:val="7D5B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ngXi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3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53" w:lineRule="auto"/>
      <w:ind w:left="10" w:hanging="10"/>
      <w:jc w:val="both"/>
    </w:pPr>
    <w:rPr>
      <w:rFonts w:ascii="Times New Roman" w:eastAsia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1"/>
    <w:pPr>
      <w:spacing w:after="0" w:line="360" w:lineRule="auto"/>
      <w:ind w:left="0" w:firstLine="720"/>
    </w:pPr>
    <w:rPr>
      <w:color w:val="auto"/>
      <w:sz w:val="28"/>
      <w:szCs w:val="20"/>
      <w:lang w:val="zh-CN" w:eastAsia="ar-SA"/>
    </w:rPr>
  </w:style>
  <w:style w:type="paragraph" w:styleId="3">
    <w:name w:val="Body Text 3"/>
    <w:basedOn w:val="a"/>
    <w:link w:val="30"/>
    <w:uiPriority w:val="99"/>
    <w:unhideWhenUsed/>
    <w:pPr>
      <w:spacing w:before="120" w:after="120" w:line="240" w:lineRule="auto"/>
      <w:ind w:left="0" w:firstLine="0"/>
    </w:pPr>
    <w:rPr>
      <w:color w:val="auto"/>
      <w:sz w:val="16"/>
      <w:szCs w:val="16"/>
      <w:lang w:val="zh-CN" w:eastAsia="ar-SA"/>
    </w:rPr>
  </w:style>
  <w:style w:type="paragraph" w:styleId="a6">
    <w:name w:val="Body Text Indent"/>
    <w:basedOn w:val="a"/>
    <w:link w:val="a7"/>
    <w:pPr>
      <w:spacing w:before="120" w:after="120" w:line="240" w:lineRule="auto"/>
      <w:ind w:left="0" w:firstLine="720"/>
    </w:pPr>
    <w:rPr>
      <w:color w:val="auto"/>
      <w:sz w:val="24"/>
      <w:szCs w:val="20"/>
      <w:lang w:eastAsia="ar-SA"/>
    </w:rPr>
  </w:style>
  <w:style w:type="character" w:styleId="a8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b/>
      <w:bCs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f1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2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WW8Num3z1">
    <w:name w:val="WW8Num3z1"/>
    <w:rPr>
      <w:rFonts w:ascii="Times New Roman" w:hAnsi="Times New Roman"/>
      <w:b/>
      <w:sz w:val="28"/>
    </w:rPr>
  </w:style>
  <w:style w:type="paragraph" w:styleId="af4">
    <w:name w:val="No Spacing"/>
    <w:basedOn w:val="a"/>
    <w:link w:val="af5"/>
    <w:qFormat/>
    <w:pPr>
      <w:spacing w:after="0" w:line="240" w:lineRule="auto"/>
      <w:ind w:left="0" w:firstLine="0"/>
    </w:pPr>
    <w:rPr>
      <w:color w:val="auto"/>
      <w:sz w:val="24"/>
      <w:szCs w:val="20"/>
      <w:lang w:val="zh-CN" w:eastAsia="ar-SA"/>
    </w:rPr>
  </w:style>
  <w:style w:type="character" w:customStyle="1" w:styleId="af5">
    <w:name w:val="Без интервала Знак"/>
    <w:link w:val="af4"/>
    <w:qFormat/>
    <w:rPr>
      <w:rFonts w:ascii="Times New Roman" w:eastAsia="Times New Roman" w:hAnsi="Times New Roman"/>
      <w:sz w:val="24"/>
      <w:lang w:val="zh-CN" w:eastAsia="ar-SA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/>
      <w:sz w:val="24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Pr>
      <w:rFonts w:ascii="Times New Roman" w:eastAsia="Times New Roman" w:hAnsi="Times New Roman"/>
      <w:sz w:val="16"/>
      <w:szCs w:val="16"/>
      <w:lang w:val="zh-CN" w:eastAsia="ar-SA"/>
    </w:rPr>
  </w:style>
  <w:style w:type="character" w:customStyle="1" w:styleId="af6">
    <w:name w:val="Основной текст Знак"/>
    <w:basedOn w:val="a0"/>
    <w:uiPriority w:val="99"/>
    <w:semiHidden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1">
    <w:name w:val="Основной текст Знак1"/>
    <w:link w:val="a5"/>
    <w:locked/>
    <w:rPr>
      <w:rFonts w:ascii="Times New Roman" w:eastAsia="Times New Roman" w:hAnsi="Times New Roman"/>
      <w:sz w:val="28"/>
      <w:lang w:val="zh-CN" w:eastAsia="ar-SA"/>
    </w:rPr>
  </w:style>
  <w:style w:type="character" w:customStyle="1" w:styleId="Normal">
    <w:name w:val="Normal Знак"/>
    <w:link w:val="10"/>
    <w:locked/>
    <w:rPr>
      <w:rFonts w:ascii="Tms Rmn" w:hAnsi="Tms Rmn"/>
    </w:rPr>
  </w:style>
  <w:style w:type="paragraph" w:customStyle="1" w:styleId="10">
    <w:name w:val="Обычный1"/>
    <w:link w:val="Normal"/>
    <w:rPr>
      <w:rFonts w:ascii="Tms Rmn" w:hAnsi="Tms Rmn"/>
    </w:rPr>
  </w:style>
  <w:style w:type="paragraph" w:customStyle="1" w:styleId="11">
    <w:name w:val="Рецензия1"/>
    <w:hidden/>
    <w:uiPriority w:val="99"/>
    <w:semiHidden/>
    <w:qFormat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f0">
    <w:name w:val="Верхний колонтитул Знак"/>
    <w:basedOn w:val="a0"/>
    <w:link w:val="af"/>
    <w:uiPriority w:val="99"/>
    <w:qFormat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aa">
    <w:name w:val="Текст примечания Знак"/>
    <w:basedOn w:val="a0"/>
    <w:link w:val="a9"/>
    <w:uiPriority w:val="99"/>
    <w:semiHidden/>
    <w:qFormat/>
    <w:rPr>
      <w:rFonts w:ascii="Times New Roman" w:eastAsia="Times New Roman" w:hAnsi="Times New Roman"/>
      <w:color w:val="000000"/>
    </w:rPr>
  </w:style>
  <w:style w:type="character" w:customStyle="1" w:styleId="ac">
    <w:name w:val="Тема примечания Знак"/>
    <w:basedOn w:val="aa"/>
    <w:link w:val="ab"/>
    <w:uiPriority w:val="99"/>
    <w:semiHidden/>
    <w:rPr>
      <w:rFonts w:ascii="Times New Roman" w:eastAsia="Times New Roman" w:hAnsi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engXi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3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53" w:lineRule="auto"/>
      <w:ind w:left="10" w:hanging="10"/>
      <w:jc w:val="both"/>
    </w:pPr>
    <w:rPr>
      <w:rFonts w:ascii="Times New Roman" w:eastAsia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1"/>
    <w:pPr>
      <w:spacing w:after="0" w:line="360" w:lineRule="auto"/>
      <w:ind w:left="0" w:firstLine="720"/>
    </w:pPr>
    <w:rPr>
      <w:color w:val="auto"/>
      <w:sz w:val="28"/>
      <w:szCs w:val="20"/>
      <w:lang w:val="zh-CN" w:eastAsia="ar-SA"/>
    </w:rPr>
  </w:style>
  <w:style w:type="paragraph" w:styleId="3">
    <w:name w:val="Body Text 3"/>
    <w:basedOn w:val="a"/>
    <w:link w:val="30"/>
    <w:uiPriority w:val="99"/>
    <w:unhideWhenUsed/>
    <w:pPr>
      <w:spacing w:before="120" w:after="120" w:line="240" w:lineRule="auto"/>
      <w:ind w:left="0" w:firstLine="0"/>
    </w:pPr>
    <w:rPr>
      <w:color w:val="auto"/>
      <w:sz w:val="16"/>
      <w:szCs w:val="16"/>
      <w:lang w:val="zh-CN" w:eastAsia="ar-SA"/>
    </w:rPr>
  </w:style>
  <w:style w:type="paragraph" w:styleId="a6">
    <w:name w:val="Body Text Indent"/>
    <w:basedOn w:val="a"/>
    <w:link w:val="a7"/>
    <w:pPr>
      <w:spacing w:before="120" w:after="120" w:line="240" w:lineRule="auto"/>
      <w:ind w:left="0" w:firstLine="720"/>
    </w:pPr>
    <w:rPr>
      <w:color w:val="auto"/>
      <w:sz w:val="24"/>
      <w:szCs w:val="20"/>
      <w:lang w:eastAsia="ar-SA"/>
    </w:rPr>
  </w:style>
  <w:style w:type="character" w:styleId="a8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b/>
      <w:bCs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f1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2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WW8Num3z1">
    <w:name w:val="WW8Num3z1"/>
    <w:rPr>
      <w:rFonts w:ascii="Times New Roman" w:hAnsi="Times New Roman"/>
      <w:b/>
      <w:sz w:val="28"/>
    </w:rPr>
  </w:style>
  <w:style w:type="paragraph" w:styleId="af4">
    <w:name w:val="No Spacing"/>
    <w:basedOn w:val="a"/>
    <w:link w:val="af5"/>
    <w:qFormat/>
    <w:pPr>
      <w:spacing w:after="0" w:line="240" w:lineRule="auto"/>
      <w:ind w:left="0" w:firstLine="0"/>
    </w:pPr>
    <w:rPr>
      <w:color w:val="auto"/>
      <w:sz w:val="24"/>
      <w:szCs w:val="20"/>
      <w:lang w:val="zh-CN" w:eastAsia="ar-SA"/>
    </w:rPr>
  </w:style>
  <w:style w:type="character" w:customStyle="1" w:styleId="af5">
    <w:name w:val="Без интервала Знак"/>
    <w:link w:val="af4"/>
    <w:qFormat/>
    <w:rPr>
      <w:rFonts w:ascii="Times New Roman" w:eastAsia="Times New Roman" w:hAnsi="Times New Roman"/>
      <w:sz w:val="24"/>
      <w:lang w:val="zh-CN" w:eastAsia="ar-SA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/>
      <w:sz w:val="24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Pr>
      <w:rFonts w:ascii="Times New Roman" w:eastAsia="Times New Roman" w:hAnsi="Times New Roman"/>
      <w:sz w:val="16"/>
      <w:szCs w:val="16"/>
      <w:lang w:val="zh-CN" w:eastAsia="ar-SA"/>
    </w:rPr>
  </w:style>
  <w:style w:type="character" w:customStyle="1" w:styleId="af6">
    <w:name w:val="Основной текст Знак"/>
    <w:basedOn w:val="a0"/>
    <w:uiPriority w:val="99"/>
    <w:semiHidden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1">
    <w:name w:val="Основной текст Знак1"/>
    <w:link w:val="a5"/>
    <w:locked/>
    <w:rPr>
      <w:rFonts w:ascii="Times New Roman" w:eastAsia="Times New Roman" w:hAnsi="Times New Roman"/>
      <w:sz w:val="28"/>
      <w:lang w:val="zh-CN" w:eastAsia="ar-SA"/>
    </w:rPr>
  </w:style>
  <w:style w:type="character" w:customStyle="1" w:styleId="Normal">
    <w:name w:val="Normal Знак"/>
    <w:link w:val="10"/>
    <w:locked/>
    <w:rPr>
      <w:rFonts w:ascii="Tms Rmn" w:hAnsi="Tms Rmn"/>
    </w:rPr>
  </w:style>
  <w:style w:type="paragraph" w:customStyle="1" w:styleId="10">
    <w:name w:val="Обычный1"/>
    <w:link w:val="Normal"/>
    <w:rPr>
      <w:rFonts w:ascii="Tms Rmn" w:hAnsi="Tms Rmn"/>
    </w:rPr>
  </w:style>
  <w:style w:type="paragraph" w:customStyle="1" w:styleId="11">
    <w:name w:val="Рецензия1"/>
    <w:hidden/>
    <w:uiPriority w:val="99"/>
    <w:semiHidden/>
    <w:qFormat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f0">
    <w:name w:val="Верхний колонтитул Знак"/>
    <w:basedOn w:val="a0"/>
    <w:link w:val="af"/>
    <w:uiPriority w:val="99"/>
    <w:qFormat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aa">
    <w:name w:val="Текст примечания Знак"/>
    <w:basedOn w:val="a0"/>
    <w:link w:val="a9"/>
    <w:uiPriority w:val="99"/>
    <w:semiHidden/>
    <w:qFormat/>
    <w:rPr>
      <w:rFonts w:ascii="Times New Roman" w:eastAsia="Times New Roman" w:hAnsi="Times New Roman"/>
      <w:color w:val="000000"/>
    </w:rPr>
  </w:style>
  <w:style w:type="character" w:customStyle="1" w:styleId="ac">
    <w:name w:val="Тема примечания Знак"/>
    <w:basedOn w:val="aa"/>
    <w:link w:val="ab"/>
    <w:uiPriority w:val="99"/>
    <w:semiHidden/>
    <w:rPr>
      <w:rFonts w:ascii="Times New Roman" w:eastAsia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itsky@volm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fanov@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CC571-44EA-422F-980D-64EF3EE5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2232</Words>
  <Characters>12727</Characters>
  <Application>Microsoft Office Word</Application>
  <DocSecurity>0</DocSecurity>
  <Lines>106</Lines>
  <Paragraphs>29</Paragraphs>
  <ScaleCrop>false</ScaleCrop>
  <Company/>
  <LinksUpToDate>false</LinksUpToDate>
  <CharactersWithSpaces>14930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lifanov</cp:lastModifiedBy>
  <cp:revision>7</cp:revision>
  <cp:lastPrinted>2022-12-15T06:39:00Z</cp:lastPrinted>
  <dcterms:created xsi:type="dcterms:W3CDTF">2024-02-07T06:10:00Z</dcterms:created>
  <dcterms:modified xsi:type="dcterms:W3CDTF">2024-02-22T07:04:00Z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54E17E4FC090442087940ADD53A61695_13</vt:lpwstr>
  </property>
</Properties>
</file>